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1DDC9" w14:textId="2852B315" w:rsidR="004C300B" w:rsidRPr="00784A88" w:rsidRDefault="00965C80" w:rsidP="00F52511">
      <w:pPr>
        <w:spacing w:line="480" w:lineRule="auto"/>
        <w:rPr>
          <w:rFonts w:cs="Arial"/>
          <w:b/>
          <w:color w:val="000000" w:themeColor="text1"/>
        </w:rPr>
      </w:pPr>
      <w:r w:rsidRPr="00784A88">
        <w:rPr>
          <w:rFonts w:cs="Arial"/>
          <w:b/>
          <w:color w:val="000000" w:themeColor="text1"/>
        </w:rPr>
        <w:t>Sequential</w:t>
      </w:r>
      <w:r w:rsidR="00961108" w:rsidRPr="00784A88">
        <w:rPr>
          <w:rFonts w:cs="Arial"/>
          <w:b/>
          <w:color w:val="000000" w:themeColor="text1"/>
        </w:rPr>
        <w:t xml:space="preserve"> Application of</w:t>
      </w:r>
      <w:r w:rsidR="004B0B50" w:rsidRPr="00784A88">
        <w:rPr>
          <w:rFonts w:cs="Arial"/>
          <w:b/>
          <w:color w:val="000000" w:themeColor="text1"/>
        </w:rPr>
        <w:t xml:space="preserve"> </w:t>
      </w:r>
      <w:r w:rsidR="00AC7C4D" w:rsidRPr="00784A88">
        <w:rPr>
          <w:rFonts w:cs="Arial"/>
          <w:b/>
          <w:color w:val="000000" w:themeColor="text1"/>
        </w:rPr>
        <w:t xml:space="preserve">a Novel </w:t>
      </w:r>
      <w:r w:rsidR="00366429" w:rsidRPr="00784A88">
        <w:rPr>
          <w:rFonts w:cs="Arial"/>
          <w:b/>
          <w:color w:val="000000" w:themeColor="text1"/>
        </w:rPr>
        <w:t xml:space="preserve">Silver </w:t>
      </w:r>
      <w:r w:rsidR="004B0B50" w:rsidRPr="00784A88">
        <w:rPr>
          <w:rFonts w:cs="Arial"/>
          <w:b/>
          <w:color w:val="000000" w:themeColor="text1"/>
        </w:rPr>
        <w:t>D</w:t>
      </w:r>
      <w:r w:rsidR="00366429" w:rsidRPr="00784A88">
        <w:rPr>
          <w:rFonts w:cs="Arial"/>
          <w:b/>
          <w:color w:val="000000" w:themeColor="text1"/>
        </w:rPr>
        <w:t xml:space="preserve">iamine </w:t>
      </w:r>
      <w:r w:rsidR="004B0B50" w:rsidRPr="00784A88">
        <w:rPr>
          <w:rFonts w:cs="Arial"/>
          <w:b/>
          <w:color w:val="000000" w:themeColor="text1"/>
        </w:rPr>
        <w:t>F</w:t>
      </w:r>
      <w:r w:rsidR="00366429" w:rsidRPr="00784A88">
        <w:rPr>
          <w:rFonts w:cs="Arial"/>
          <w:b/>
          <w:color w:val="000000" w:themeColor="text1"/>
        </w:rPr>
        <w:t>luoride</w:t>
      </w:r>
      <w:r w:rsidR="004B0B50" w:rsidRPr="00784A88">
        <w:rPr>
          <w:rFonts w:cs="Arial"/>
          <w:b/>
          <w:color w:val="000000" w:themeColor="text1"/>
        </w:rPr>
        <w:t xml:space="preserve"> </w:t>
      </w:r>
      <w:r w:rsidR="00A11239" w:rsidRPr="00784A88">
        <w:rPr>
          <w:rFonts w:cs="Arial"/>
          <w:b/>
          <w:color w:val="000000" w:themeColor="text1"/>
        </w:rPr>
        <w:t>G</w:t>
      </w:r>
      <w:r w:rsidR="004B0B50" w:rsidRPr="00784A88">
        <w:rPr>
          <w:rFonts w:cs="Arial"/>
          <w:b/>
          <w:color w:val="000000" w:themeColor="text1"/>
        </w:rPr>
        <w:t xml:space="preserve">el and Sodium Fluoride </w:t>
      </w:r>
      <w:r w:rsidR="00A11239" w:rsidRPr="00784A88">
        <w:rPr>
          <w:rFonts w:cs="Arial"/>
          <w:b/>
          <w:color w:val="000000" w:themeColor="text1"/>
        </w:rPr>
        <w:t>V</w:t>
      </w:r>
      <w:r w:rsidR="004B0B50" w:rsidRPr="00784A88">
        <w:rPr>
          <w:rFonts w:cs="Arial"/>
          <w:b/>
          <w:color w:val="000000" w:themeColor="text1"/>
        </w:rPr>
        <w:t>arnish</w:t>
      </w:r>
      <w:r w:rsidR="00366429" w:rsidRPr="00784A88">
        <w:rPr>
          <w:rFonts w:cs="Arial"/>
          <w:b/>
          <w:color w:val="000000" w:themeColor="text1"/>
        </w:rPr>
        <w:t xml:space="preserve"> </w:t>
      </w:r>
      <w:r w:rsidR="00A11239" w:rsidRPr="00784A88">
        <w:rPr>
          <w:rFonts w:cs="Arial"/>
          <w:b/>
          <w:color w:val="000000" w:themeColor="text1"/>
        </w:rPr>
        <w:t>A</w:t>
      </w:r>
      <w:r w:rsidR="004B0B50" w:rsidRPr="00784A88">
        <w:rPr>
          <w:rFonts w:cs="Arial"/>
          <w:b/>
          <w:color w:val="000000" w:themeColor="text1"/>
        </w:rPr>
        <w:t>rrests</w:t>
      </w:r>
      <w:r w:rsidR="004211F7" w:rsidRPr="00784A88">
        <w:rPr>
          <w:rFonts w:cs="Arial"/>
          <w:b/>
          <w:color w:val="000000" w:themeColor="text1"/>
        </w:rPr>
        <w:t xml:space="preserve"> </w:t>
      </w:r>
      <w:r w:rsidR="00A11239" w:rsidRPr="00784A88">
        <w:rPr>
          <w:rFonts w:cs="Arial"/>
          <w:b/>
          <w:color w:val="000000" w:themeColor="text1"/>
        </w:rPr>
        <w:t>C</w:t>
      </w:r>
      <w:r w:rsidR="00366429" w:rsidRPr="00784A88">
        <w:rPr>
          <w:rFonts w:cs="Arial"/>
          <w:b/>
          <w:color w:val="000000" w:themeColor="text1"/>
        </w:rPr>
        <w:t xml:space="preserve">aries </w:t>
      </w:r>
      <w:r w:rsidR="00A11239" w:rsidRPr="00784A88">
        <w:rPr>
          <w:rFonts w:cs="Arial"/>
          <w:b/>
          <w:color w:val="000000" w:themeColor="text1"/>
        </w:rPr>
        <w:t>L</w:t>
      </w:r>
      <w:r w:rsidR="00366429" w:rsidRPr="00784A88">
        <w:rPr>
          <w:rFonts w:cs="Arial"/>
          <w:b/>
          <w:color w:val="000000" w:themeColor="text1"/>
        </w:rPr>
        <w:t xml:space="preserve">esions </w:t>
      </w:r>
      <w:r w:rsidR="004B0B50" w:rsidRPr="00784A88">
        <w:rPr>
          <w:rFonts w:cs="Arial"/>
          <w:b/>
          <w:color w:val="000000" w:themeColor="text1"/>
        </w:rPr>
        <w:t>of Severe Early Childhood Caries</w:t>
      </w:r>
      <w:r w:rsidR="00366429" w:rsidRPr="00784A88">
        <w:rPr>
          <w:rFonts w:cs="Arial"/>
          <w:b/>
          <w:color w:val="000000" w:themeColor="text1"/>
        </w:rPr>
        <w:t xml:space="preserve">: A </w:t>
      </w:r>
      <w:r w:rsidR="00A11239" w:rsidRPr="00784A88">
        <w:rPr>
          <w:rFonts w:cs="Arial"/>
          <w:b/>
          <w:color w:val="000000" w:themeColor="text1"/>
        </w:rPr>
        <w:t>C</w:t>
      </w:r>
      <w:r w:rsidR="00366429" w:rsidRPr="00784A88">
        <w:rPr>
          <w:rFonts w:cs="Arial"/>
          <w:b/>
          <w:color w:val="000000" w:themeColor="text1"/>
        </w:rPr>
        <w:t xml:space="preserve">ase </w:t>
      </w:r>
      <w:r w:rsidR="00A11239" w:rsidRPr="00784A88">
        <w:rPr>
          <w:rFonts w:cs="Arial"/>
          <w:b/>
          <w:color w:val="000000" w:themeColor="text1"/>
        </w:rPr>
        <w:t>S</w:t>
      </w:r>
      <w:r w:rsidR="00366429" w:rsidRPr="00784A88">
        <w:rPr>
          <w:rFonts w:cs="Arial"/>
          <w:b/>
          <w:color w:val="000000" w:themeColor="text1"/>
        </w:rPr>
        <w:t>eries</w:t>
      </w:r>
    </w:p>
    <w:p w14:paraId="3373EEF6" w14:textId="01A32737" w:rsidR="00366429" w:rsidRPr="00784A88" w:rsidRDefault="00366429" w:rsidP="00F52511">
      <w:pPr>
        <w:spacing w:line="480" w:lineRule="auto"/>
        <w:rPr>
          <w:rFonts w:cs="Arial"/>
          <w:color w:val="000000" w:themeColor="text1"/>
        </w:rPr>
      </w:pPr>
    </w:p>
    <w:p w14:paraId="640FB40E" w14:textId="4BDE11C5" w:rsidR="00921C84" w:rsidRPr="00782374" w:rsidRDefault="0093467D" w:rsidP="00F52511">
      <w:pPr>
        <w:spacing w:line="480" w:lineRule="auto"/>
        <w:rPr>
          <w:rFonts w:eastAsiaTheme="majorEastAsia" w:cs="Arial"/>
          <w:bCs/>
          <w:color w:val="000000" w:themeColor="text1"/>
          <w:kern w:val="24"/>
          <w:lang w:val="es-PE"/>
        </w:rPr>
      </w:pPr>
      <w:r w:rsidRPr="00782374">
        <w:rPr>
          <w:rFonts w:eastAsiaTheme="majorEastAsia" w:cs="Arial"/>
          <w:bCs/>
          <w:color w:val="000000" w:themeColor="text1"/>
          <w:kern w:val="24"/>
          <w:lang w:val="es-PE"/>
        </w:rPr>
        <w:t>Tania Carola Padilla Cáceres, DDS</w:t>
      </w:r>
      <w:r w:rsidR="00535488" w:rsidRPr="00782374">
        <w:rPr>
          <w:rFonts w:eastAsiaTheme="majorEastAsia" w:cs="Arial"/>
          <w:bCs/>
          <w:color w:val="000000" w:themeColor="text1"/>
          <w:kern w:val="24"/>
          <w:lang w:val="es-PE"/>
        </w:rPr>
        <w:t xml:space="preserve">, Profesora Principal, </w:t>
      </w:r>
      <w:r w:rsidR="004A151E" w:rsidRPr="00782374">
        <w:rPr>
          <w:rFonts w:eastAsiaTheme="majorEastAsia" w:cs="Arial"/>
          <w:bCs/>
          <w:color w:val="000000" w:themeColor="text1"/>
          <w:kern w:val="24"/>
          <w:lang w:val="es-PE"/>
        </w:rPr>
        <w:t>Faculty of Dentistry, Universidad Nacional del Altiplano Puno</w:t>
      </w:r>
    </w:p>
    <w:p w14:paraId="56A5A4C4" w14:textId="77777777" w:rsidR="004121F5" w:rsidRPr="00782374" w:rsidRDefault="004A151E" w:rsidP="00F52511">
      <w:pPr>
        <w:spacing w:line="480" w:lineRule="auto"/>
        <w:rPr>
          <w:rFonts w:eastAsiaTheme="majorEastAsia" w:cs="Arial"/>
          <w:bCs/>
          <w:color w:val="000000" w:themeColor="text1"/>
          <w:kern w:val="24"/>
          <w:lang w:val="es-PE"/>
        </w:rPr>
      </w:pPr>
      <w:r w:rsidRPr="00782374">
        <w:rPr>
          <w:rFonts w:eastAsiaTheme="majorEastAsia" w:cs="Arial"/>
          <w:bCs/>
          <w:color w:val="000000" w:themeColor="text1"/>
          <w:kern w:val="24"/>
          <w:lang w:val="es-PE"/>
        </w:rPr>
        <w:t xml:space="preserve">Sheyla </w:t>
      </w:r>
      <w:r w:rsidR="00E01BE9" w:rsidRPr="00782374">
        <w:rPr>
          <w:rFonts w:cs="Arial"/>
          <w:color w:val="000000" w:themeColor="text1"/>
          <w:lang w:val="es-PE"/>
        </w:rPr>
        <w:t>Cervantes-Alagón, DDS</w:t>
      </w:r>
      <w:r w:rsidR="004121F5" w:rsidRPr="00782374">
        <w:rPr>
          <w:rFonts w:cs="Arial"/>
          <w:color w:val="000000" w:themeColor="text1"/>
          <w:lang w:val="es-PE"/>
        </w:rPr>
        <w:t xml:space="preserve">, Docente, </w:t>
      </w:r>
      <w:r w:rsidR="004121F5" w:rsidRPr="00782374">
        <w:rPr>
          <w:rFonts w:eastAsiaTheme="majorEastAsia" w:cs="Arial"/>
          <w:bCs/>
          <w:color w:val="000000" w:themeColor="text1"/>
          <w:kern w:val="24"/>
          <w:lang w:val="es-PE"/>
        </w:rPr>
        <w:t>Faculty of Dentistry, Universidad Nacional del Altiplano Puno</w:t>
      </w:r>
    </w:p>
    <w:p w14:paraId="20924AF3" w14:textId="644F5318" w:rsidR="004121F5" w:rsidRPr="00784A88" w:rsidRDefault="00B17EF3" w:rsidP="00F52511">
      <w:pPr>
        <w:spacing w:line="480" w:lineRule="auto"/>
        <w:rPr>
          <w:rFonts w:cs="Arial"/>
          <w:color w:val="000000" w:themeColor="text1"/>
        </w:rPr>
      </w:pPr>
      <w:r w:rsidRPr="00784A88">
        <w:rPr>
          <w:rFonts w:eastAsiaTheme="majorEastAsia" w:cs="Arial"/>
          <w:bCs/>
          <w:color w:val="000000" w:themeColor="text1"/>
          <w:kern w:val="24"/>
        </w:rPr>
        <w:t>Jorge Luis Castillo, DDS</w:t>
      </w:r>
      <w:r w:rsidR="009D0B65">
        <w:rPr>
          <w:rFonts w:eastAsiaTheme="majorEastAsia" w:cs="Arial"/>
          <w:bCs/>
          <w:color w:val="000000" w:themeColor="text1"/>
          <w:kern w:val="24"/>
        </w:rPr>
        <w:t>,</w:t>
      </w:r>
      <w:r w:rsidRPr="00784A88">
        <w:rPr>
          <w:rFonts w:eastAsiaTheme="majorEastAsia" w:cs="Arial"/>
          <w:bCs/>
          <w:color w:val="000000" w:themeColor="text1"/>
          <w:kern w:val="24"/>
        </w:rPr>
        <w:t xml:space="preserve"> PhD, Professor, Faculty of Dentistry, </w:t>
      </w:r>
      <w:r w:rsidRPr="00784A88">
        <w:rPr>
          <w:rFonts w:cs="Arial"/>
          <w:color w:val="000000" w:themeColor="text1"/>
        </w:rPr>
        <w:t>Universidad Peruana Cayetano Heredia</w:t>
      </w:r>
      <w:r w:rsidR="00161C99">
        <w:rPr>
          <w:rFonts w:cs="Arial"/>
          <w:color w:val="000000" w:themeColor="text1"/>
        </w:rPr>
        <w:t>;</w:t>
      </w:r>
      <w:r w:rsidR="0009029E">
        <w:rPr>
          <w:rFonts w:cs="Arial"/>
          <w:color w:val="000000" w:themeColor="text1"/>
        </w:rPr>
        <w:t xml:space="preserve"> Affiliate Assistant Professor, School of Dentistry, University of Washington</w:t>
      </w:r>
    </w:p>
    <w:p w14:paraId="60389BAC" w14:textId="5CCDECC5" w:rsidR="00B17EF3" w:rsidRPr="00784A88" w:rsidRDefault="00B17EF3" w:rsidP="00F52511">
      <w:pPr>
        <w:spacing w:line="480" w:lineRule="auto"/>
        <w:rPr>
          <w:rFonts w:cs="Arial"/>
          <w:color w:val="000000" w:themeColor="text1"/>
        </w:rPr>
      </w:pPr>
      <w:r w:rsidRPr="00784A88">
        <w:rPr>
          <w:rFonts w:cs="Arial"/>
          <w:color w:val="000000" w:themeColor="text1"/>
        </w:rPr>
        <w:t xml:space="preserve">Claudia Mariela Vera Reyes, DDS, </w:t>
      </w:r>
      <w:r w:rsidR="00112711" w:rsidRPr="00784A88">
        <w:rPr>
          <w:rFonts w:cs="Arial"/>
          <w:color w:val="000000" w:themeColor="text1"/>
        </w:rPr>
        <w:t>Visiting Scholar, School of Dentistry, University of Washington</w:t>
      </w:r>
    </w:p>
    <w:p w14:paraId="6A7722A5" w14:textId="77777777" w:rsidR="009E45E2" w:rsidRPr="00784A88" w:rsidRDefault="00112711" w:rsidP="00F52511">
      <w:pPr>
        <w:spacing w:line="480" w:lineRule="auto"/>
        <w:rPr>
          <w:rFonts w:cs="Arial"/>
          <w:color w:val="000000" w:themeColor="text1"/>
        </w:rPr>
      </w:pPr>
      <w:r w:rsidRPr="00784A88">
        <w:rPr>
          <w:rFonts w:eastAsiaTheme="majorEastAsia" w:cs="Arial"/>
          <w:bCs/>
          <w:color w:val="000000" w:themeColor="text1"/>
          <w:kern w:val="24"/>
        </w:rPr>
        <w:t xml:space="preserve">Marilynn Rothen, RDH, MS, </w:t>
      </w:r>
      <w:r w:rsidR="009E45E2" w:rsidRPr="00784A88">
        <w:rPr>
          <w:rFonts w:eastAsiaTheme="majorEastAsia" w:cs="Arial"/>
          <w:bCs/>
          <w:color w:val="000000" w:themeColor="text1"/>
          <w:kern w:val="24"/>
        </w:rPr>
        <w:t xml:space="preserve">Clinical Professor, </w:t>
      </w:r>
      <w:r w:rsidR="009E45E2" w:rsidRPr="00784A88">
        <w:rPr>
          <w:rFonts w:cs="Arial"/>
          <w:color w:val="000000" w:themeColor="text1"/>
        </w:rPr>
        <w:t>School of Dentistry, University of Washington</w:t>
      </w:r>
    </w:p>
    <w:p w14:paraId="78AC5CB7" w14:textId="77777777" w:rsidR="009E45E2" w:rsidRPr="00784A88" w:rsidRDefault="009E45E2" w:rsidP="00F52511">
      <w:pPr>
        <w:spacing w:line="480" w:lineRule="auto"/>
        <w:rPr>
          <w:rFonts w:cs="Arial"/>
          <w:color w:val="000000" w:themeColor="text1"/>
        </w:rPr>
      </w:pPr>
      <w:r w:rsidRPr="00784A88">
        <w:rPr>
          <w:rFonts w:eastAsiaTheme="majorEastAsia" w:cs="Arial"/>
          <w:bCs/>
          <w:color w:val="000000" w:themeColor="text1"/>
          <w:kern w:val="24"/>
        </w:rPr>
        <w:t xml:space="preserve">Lloyd L. Mancl, PhD, Research Associate Professor, </w:t>
      </w:r>
      <w:r w:rsidRPr="00784A88">
        <w:rPr>
          <w:rFonts w:cs="Arial"/>
          <w:color w:val="000000" w:themeColor="text1"/>
        </w:rPr>
        <w:t>School of Dentistry, University of Washington</w:t>
      </w:r>
    </w:p>
    <w:p w14:paraId="6CC4F9FD" w14:textId="3B8E4DE5" w:rsidR="009E45E2" w:rsidRPr="00784A88" w:rsidRDefault="009E45E2" w:rsidP="00F52511">
      <w:pPr>
        <w:spacing w:line="480" w:lineRule="auto"/>
        <w:rPr>
          <w:rFonts w:cs="Arial"/>
          <w:color w:val="000000" w:themeColor="text1"/>
        </w:rPr>
      </w:pPr>
      <w:r w:rsidRPr="00784A88">
        <w:rPr>
          <w:rFonts w:cs="Arial"/>
          <w:color w:val="000000" w:themeColor="text1"/>
        </w:rPr>
        <w:t>Peter Milgrom, DDS, Emeritus Professor, School of Dentistry, University of Washington</w:t>
      </w:r>
    </w:p>
    <w:p w14:paraId="335537F6" w14:textId="77777777" w:rsidR="00EF6B24" w:rsidRPr="00784A88" w:rsidRDefault="00EF6B24" w:rsidP="00F52511">
      <w:pPr>
        <w:spacing w:line="480" w:lineRule="auto"/>
        <w:rPr>
          <w:rFonts w:cs="Arial"/>
          <w:color w:val="000000" w:themeColor="text1"/>
        </w:rPr>
      </w:pPr>
    </w:p>
    <w:p w14:paraId="77020B37" w14:textId="5E7FA857" w:rsidR="00EF6B24" w:rsidRPr="00784A88" w:rsidRDefault="00EF6B24" w:rsidP="00F52511">
      <w:pPr>
        <w:spacing w:line="480" w:lineRule="auto"/>
        <w:rPr>
          <w:rFonts w:cs="Arial"/>
          <w:color w:val="000000" w:themeColor="text1"/>
        </w:rPr>
      </w:pPr>
      <w:r w:rsidRPr="00784A88">
        <w:rPr>
          <w:rFonts w:cs="Arial"/>
          <w:color w:val="000000" w:themeColor="text1"/>
        </w:rPr>
        <w:t>Corresponding author</w:t>
      </w:r>
    </w:p>
    <w:p w14:paraId="02828B5E" w14:textId="27AE8E27" w:rsidR="00E75685" w:rsidRPr="00784A88" w:rsidRDefault="009E45E2" w:rsidP="00F52511">
      <w:pPr>
        <w:spacing w:line="480" w:lineRule="auto"/>
        <w:rPr>
          <w:rFonts w:cs="Arial"/>
          <w:color w:val="000000" w:themeColor="text1"/>
        </w:rPr>
      </w:pPr>
      <w:r w:rsidRPr="00784A88">
        <w:rPr>
          <w:rFonts w:cs="Arial"/>
          <w:color w:val="000000" w:themeColor="text1"/>
        </w:rPr>
        <w:t xml:space="preserve">Peter Milgrom, </w:t>
      </w:r>
      <w:r w:rsidR="0069661F" w:rsidRPr="00784A88">
        <w:rPr>
          <w:rFonts w:cs="Arial"/>
          <w:color w:val="000000" w:themeColor="text1"/>
        </w:rPr>
        <w:t>1916 15</w:t>
      </w:r>
      <w:r w:rsidR="0069661F" w:rsidRPr="00784A88">
        <w:rPr>
          <w:rFonts w:cs="Arial"/>
          <w:color w:val="000000" w:themeColor="text1"/>
          <w:vertAlign w:val="superscript"/>
        </w:rPr>
        <w:t>th</w:t>
      </w:r>
      <w:r w:rsidR="0069661F" w:rsidRPr="00784A88">
        <w:rPr>
          <w:rFonts w:cs="Arial"/>
          <w:color w:val="000000" w:themeColor="text1"/>
        </w:rPr>
        <w:t xml:space="preserve"> Ave E, Seattle, WA 98112</w:t>
      </w:r>
    </w:p>
    <w:p w14:paraId="2AC0B01B" w14:textId="2C0FE37B" w:rsidR="0069661F" w:rsidRPr="00784A88" w:rsidRDefault="0069661F" w:rsidP="00F52511">
      <w:pPr>
        <w:spacing w:line="480" w:lineRule="auto"/>
        <w:rPr>
          <w:rFonts w:cs="Arial"/>
          <w:color w:val="000000" w:themeColor="text1"/>
        </w:rPr>
      </w:pPr>
      <w:r w:rsidRPr="00784A88">
        <w:rPr>
          <w:rFonts w:cs="Arial"/>
          <w:color w:val="000000" w:themeColor="text1"/>
        </w:rPr>
        <w:t xml:space="preserve">Email: </w:t>
      </w:r>
      <w:hyperlink r:id="rId8" w:history="1">
        <w:r w:rsidRPr="00784A88">
          <w:rPr>
            <w:rStyle w:val="Hyperlink"/>
            <w:rFonts w:cs="Arial"/>
            <w:color w:val="000000" w:themeColor="text1"/>
          </w:rPr>
          <w:t>dfrc@uw.edu</w:t>
        </w:r>
      </w:hyperlink>
      <w:r w:rsidRPr="00784A88">
        <w:rPr>
          <w:rFonts w:cs="Arial"/>
          <w:color w:val="000000" w:themeColor="text1"/>
        </w:rPr>
        <w:t>. Telephone (206) 251-6831</w:t>
      </w:r>
    </w:p>
    <w:p w14:paraId="48DCB942" w14:textId="77777777" w:rsidR="0069661F" w:rsidRPr="00784A88" w:rsidRDefault="0069661F" w:rsidP="00F52511">
      <w:pPr>
        <w:spacing w:line="480" w:lineRule="auto"/>
        <w:rPr>
          <w:rFonts w:cs="Arial"/>
          <w:color w:val="000000" w:themeColor="text1"/>
        </w:rPr>
      </w:pPr>
    </w:p>
    <w:p w14:paraId="048A0027" w14:textId="665FB281" w:rsidR="0069661F" w:rsidRPr="00784A88" w:rsidRDefault="0069661F" w:rsidP="00F52511">
      <w:pPr>
        <w:spacing w:line="480" w:lineRule="auto"/>
        <w:rPr>
          <w:rFonts w:cs="Arial"/>
          <w:color w:val="000000" w:themeColor="text1"/>
        </w:rPr>
      </w:pPr>
      <w:r w:rsidRPr="00784A88">
        <w:rPr>
          <w:rFonts w:cs="Arial"/>
          <w:color w:val="000000" w:themeColor="text1"/>
        </w:rPr>
        <w:lastRenderedPageBreak/>
        <w:t xml:space="preserve">Conflict of Interest Statement: </w:t>
      </w:r>
      <w:r w:rsidR="00C12898" w:rsidRPr="00784A88">
        <w:rPr>
          <w:rFonts w:cs="Arial"/>
          <w:color w:val="000000" w:themeColor="text1"/>
        </w:rPr>
        <w:t>Dr. Milgrom is a member of Advantage Silver Dental Arrest, LLC. The remaining authors declare no conflict of interest.</w:t>
      </w:r>
    </w:p>
    <w:p w14:paraId="45AB6F1A" w14:textId="77777777" w:rsidR="00C12898" w:rsidRPr="00784A88" w:rsidRDefault="00C12898" w:rsidP="00F52511">
      <w:pPr>
        <w:spacing w:line="480" w:lineRule="auto"/>
        <w:rPr>
          <w:rFonts w:cs="Arial"/>
          <w:color w:val="000000" w:themeColor="text1"/>
        </w:rPr>
      </w:pPr>
    </w:p>
    <w:p w14:paraId="55C71DD8" w14:textId="4C0BFAAB" w:rsidR="0051715E" w:rsidRPr="00784A88" w:rsidRDefault="00C12898" w:rsidP="0051715E">
      <w:pPr>
        <w:spacing w:line="480" w:lineRule="auto"/>
        <w:rPr>
          <w:rFonts w:cs="Arial"/>
          <w:b/>
          <w:color w:val="000000" w:themeColor="text1"/>
        </w:rPr>
      </w:pPr>
      <w:r w:rsidRPr="00784A88">
        <w:rPr>
          <w:rFonts w:cs="Arial"/>
          <w:color w:val="000000" w:themeColor="text1"/>
        </w:rPr>
        <w:t>Funding Statement: This research was supported</w:t>
      </w:r>
      <w:r w:rsidR="0051715E" w:rsidRPr="00784A88">
        <w:rPr>
          <w:rFonts w:cs="Arial"/>
          <w:color w:val="000000" w:themeColor="text1"/>
        </w:rPr>
        <w:t>, in part,</w:t>
      </w:r>
      <w:r w:rsidRPr="00784A88">
        <w:rPr>
          <w:rFonts w:cs="Arial"/>
          <w:color w:val="000000" w:themeColor="text1"/>
        </w:rPr>
        <w:t xml:space="preserve"> by Elevate Oral Care, LLC</w:t>
      </w:r>
      <w:r w:rsidR="00BC0A20" w:rsidRPr="00784A88">
        <w:rPr>
          <w:rFonts w:cs="Arial"/>
          <w:color w:val="000000" w:themeColor="text1"/>
        </w:rPr>
        <w:t>.</w:t>
      </w:r>
      <w:r w:rsidRPr="00784A88">
        <w:rPr>
          <w:rFonts w:cs="Arial"/>
          <w:color w:val="000000" w:themeColor="text1"/>
        </w:rPr>
        <w:t xml:space="preserve"> and an unrestricted donation to the University of Washington.</w:t>
      </w:r>
      <w:r w:rsidR="008E1028" w:rsidRPr="00784A88">
        <w:rPr>
          <w:rFonts w:cs="Arial"/>
          <w:color w:val="000000" w:themeColor="text1"/>
        </w:rPr>
        <w:t xml:space="preserve"> The sponsor provided the </w:t>
      </w:r>
      <w:r w:rsidR="000F0828" w:rsidRPr="00784A88">
        <w:rPr>
          <w:rFonts w:cs="Arial"/>
          <w:color w:val="000000" w:themeColor="text1"/>
        </w:rPr>
        <w:t>products used in this study but had no role in carrying out the research or in the analysis of the data or writing of this report.</w:t>
      </w:r>
      <w:r w:rsidR="0051715E" w:rsidRPr="00784A88">
        <w:rPr>
          <w:rFonts w:cs="Arial"/>
          <w:color w:val="000000" w:themeColor="text1"/>
        </w:rPr>
        <w:t xml:space="preserve"> </w:t>
      </w:r>
      <w:r w:rsidR="0051715E" w:rsidRPr="00784A88">
        <w:rPr>
          <w:rFonts w:cs="Arial"/>
          <w:color w:val="000000" w:themeColor="text1"/>
          <w:shd w:val="clear" w:color="auto" w:fill="FFFFFF"/>
        </w:rPr>
        <w:t>This project was</w:t>
      </w:r>
      <w:r w:rsidR="008160DB" w:rsidRPr="00784A88">
        <w:rPr>
          <w:rFonts w:cs="Arial"/>
          <w:color w:val="000000" w:themeColor="text1"/>
          <w:shd w:val="clear" w:color="auto" w:fill="FFFFFF"/>
        </w:rPr>
        <w:t xml:space="preserve"> also</w:t>
      </w:r>
      <w:r w:rsidR="0051715E" w:rsidRPr="00784A88">
        <w:rPr>
          <w:rFonts w:cs="Arial"/>
          <w:color w:val="000000" w:themeColor="text1"/>
          <w:shd w:val="clear" w:color="auto" w:fill="FFFFFF"/>
        </w:rPr>
        <w:t xml:space="preserve"> supported by the Institute of Translational Health Sciences, which is funded by the National Center for Advancing Translational Sciences of the National Institutes of Health under award number UL1TR002319.</w:t>
      </w:r>
    </w:p>
    <w:p w14:paraId="20412B5A" w14:textId="77777777" w:rsidR="00C12898" w:rsidRPr="00784A88" w:rsidRDefault="00C12898" w:rsidP="00F52511">
      <w:pPr>
        <w:spacing w:line="480" w:lineRule="auto"/>
        <w:rPr>
          <w:rFonts w:cs="Arial"/>
          <w:color w:val="000000" w:themeColor="text1"/>
        </w:rPr>
      </w:pPr>
    </w:p>
    <w:p w14:paraId="60C2418D" w14:textId="3BE5C636" w:rsidR="00C12898" w:rsidRPr="00784A88" w:rsidRDefault="00C12898" w:rsidP="00F52511">
      <w:pPr>
        <w:spacing w:line="480" w:lineRule="auto"/>
        <w:rPr>
          <w:rFonts w:cs="Arial"/>
          <w:color w:val="000000" w:themeColor="text1"/>
        </w:rPr>
      </w:pPr>
      <w:r w:rsidRPr="00784A88">
        <w:rPr>
          <w:rFonts w:cs="Arial"/>
          <w:color w:val="000000" w:themeColor="text1"/>
        </w:rPr>
        <w:t xml:space="preserve">Institutional Review: </w:t>
      </w:r>
      <w:r w:rsidR="00EC7413" w:rsidRPr="00784A88">
        <w:rPr>
          <w:rFonts w:cs="Arial"/>
          <w:color w:val="000000" w:themeColor="text1"/>
        </w:rPr>
        <w:t>This research was approved by Institutional Review Boards of the Universidad Nacional del Altiplano-Puno (012-2022-CIEI-UNAPuno) and WCG IRB (1333923).</w:t>
      </w:r>
    </w:p>
    <w:p w14:paraId="73EAE818" w14:textId="77777777" w:rsidR="00EC7413" w:rsidRPr="00784A88" w:rsidRDefault="00EC7413" w:rsidP="00F52511">
      <w:pPr>
        <w:spacing w:line="480" w:lineRule="auto"/>
        <w:rPr>
          <w:rFonts w:cs="Arial"/>
          <w:color w:val="000000" w:themeColor="text1"/>
        </w:rPr>
      </w:pPr>
    </w:p>
    <w:p w14:paraId="6C82F1E1" w14:textId="06C37C6C" w:rsidR="00EC7413" w:rsidRPr="00784A88" w:rsidRDefault="00EC7413" w:rsidP="00F52511">
      <w:pPr>
        <w:spacing w:line="480" w:lineRule="auto"/>
        <w:rPr>
          <w:rFonts w:cs="Arial"/>
          <w:color w:val="000000" w:themeColor="text1"/>
        </w:rPr>
      </w:pPr>
      <w:r w:rsidRPr="00784A88">
        <w:rPr>
          <w:rFonts w:cs="Arial"/>
          <w:color w:val="000000" w:themeColor="text1"/>
        </w:rPr>
        <w:t xml:space="preserve">Clinical Trial Registration: </w:t>
      </w:r>
      <w:r w:rsidR="00EE1265" w:rsidRPr="00784A88">
        <w:rPr>
          <w:rFonts w:cs="Arial"/>
          <w:color w:val="000000" w:themeColor="text1"/>
        </w:rPr>
        <w:t>NCT05395065</w:t>
      </w:r>
    </w:p>
    <w:p w14:paraId="40294C4A" w14:textId="77777777" w:rsidR="00EF6B24" w:rsidRPr="00784A88" w:rsidRDefault="00EF6B24" w:rsidP="00F52511">
      <w:pPr>
        <w:spacing w:line="480" w:lineRule="auto"/>
        <w:rPr>
          <w:rFonts w:cs="Arial"/>
          <w:color w:val="000000" w:themeColor="text1"/>
        </w:rPr>
      </w:pPr>
    </w:p>
    <w:p w14:paraId="1A03C5E5" w14:textId="77777777" w:rsidR="00EE1265" w:rsidRPr="00784A88" w:rsidRDefault="00EE1265" w:rsidP="00F52511">
      <w:pPr>
        <w:spacing w:line="480" w:lineRule="auto"/>
        <w:rPr>
          <w:rFonts w:cs="Arial"/>
          <w:color w:val="000000" w:themeColor="text1"/>
        </w:rPr>
      </w:pPr>
    </w:p>
    <w:p w14:paraId="18591510" w14:textId="482A4E1F" w:rsidR="00366429" w:rsidRPr="00784A88" w:rsidRDefault="00366429" w:rsidP="00F52511">
      <w:pPr>
        <w:spacing w:line="480" w:lineRule="auto"/>
        <w:rPr>
          <w:rFonts w:cs="Arial"/>
          <w:color w:val="000000" w:themeColor="text1"/>
        </w:rPr>
      </w:pPr>
      <w:r w:rsidRPr="00784A88">
        <w:rPr>
          <w:rFonts w:cs="Arial"/>
          <w:color w:val="000000" w:themeColor="text1"/>
        </w:rPr>
        <w:br w:type="page"/>
      </w:r>
    </w:p>
    <w:p w14:paraId="74863DDA" w14:textId="78D82D0A" w:rsidR="00BC0A20" w:rsidRPr="00784A88" w:rsidRDefault="00BC0A20" w:rsidP="00BC0A20">
      <w:pPr>
        <w:spacing w:line="480" w:lineRule="auto"/>
        <w:rPr>
          <w:rFonts w:cs="Arial"/>
          <w:b/>
          <w:color w:val="000000" w:themeColor="text1"/>
        </w:rPr>
      </w:pPr>
      <w:r w:rsidRPr="00784A88">
        <w:rPr>
          <w:rFonts w:cs="Arial"/>
          <w:b/>
          <w:color w:val="000000" w:themeColor="text1"/>
        </w:rPr>
        <w:lastRenderedPageBreak/>
        <w:t xml:space="preserve">Sequential Application of </w:t>
      </w:r>
      <w:r w:rsidR="00AC7C4D" w:rsidRPr="00784A88">
        <w:rPr>
          <w:rFonts w:cs="Arial"/>
          <w:b/>
          <w:color w:val="000000" w:themeColor="text1"/>
        </w:rPr>
        <w:t xml:space="preserve">a Novel </w:t>
      </w:r>
      <w:r w:rsidRPr="00784A88">
        <w:rPr>
          <w:rFonts w:cs="Arial"/>
          <w:b/>
          <w:color w:val="000000" w:themeColor="text1"/>
        </w:rPr>
        <w:t>Silver Diamine Fluoride Gel and Sodium Fluoride Varnish Arrests Caries Lesions of Severe Early Childhood Caries: A Case Series</w:t>
      </w:r>
    </w:p>
    <w:p w14:paraId="25BB187C" w14:textId="1AECE0D3" w:rsidR="00EE1265" w:rsidRPr="00784A88" w:rsidRDefault="00EE1265" w:rsidP="00F52511">
      <w:pPr>
        <w:spacing w:line="480" w:lineRule="auto"/>
        <w:rPr>
          <w:rFonts w:cs="Arial"/>
          <w:b/>
          <w:color w:val="000000" w:themeColor="text1"/>
        </w:rPr>
      </w:pPr>
      <w:r w:rsidRPr="00784A88">
        <w:rPr>
          <w:rFonts w:cs="Arial"/>
          <w:b/>
          <w:color w:val="000000" w:themeColor="text1"/>
        </w:rPr>
        <w:br w:type="page"/>
      </w:r>
    </w:p>
    <w:p w14:paraId="79F4CC5F" w14:textId="29EE1A73" w:rsidR="004C300B" w:rsidRPr="00784A88" w:rsidRDefault="005E1CE8" w:rsidP="00F52511">
      <w:pPr>
        <w:spacing w:line="480" w:lineRule="auto"/>
        <w:rPr>
          <w:rFonts w:cs="Arial"/>
          <w:color w:val="000000" w:themeColor="text1"/>
        </w:rPr>
      </w:pPr>
      <w:r w:rsidRPr="00784A88">
        <w:rPr>
          <w:rFonts w:cs="Arial"/>
          <w:b/>
          <w:color w:val="000000" w:themeColor="text1"/>
        </w:rPr>
        <w:lastRenderedPageBreak/>
        <w:t>Abstract</w:t>
      </w:r>
      <w:r w:rsidR="0063272A" w:rsidRPr="00784A88">
        <w:rPr>
          <w:rFonts w:cs="Arial"/>
          <w:color w:val="000000" w:themeColor="text1"/>
        </w:rPr>
        <w:t xml:space="preserve"> </w:t>
      </w:r>
    </w:p>
    <w:p w14:paraId="2EBEDB55" w14:textId="60E848CD" w:rsidR="005258E1" w:rsidRPr="00784A88" w:rsidRDefault="00D85A8A" w:rsidP="00F52511">
      <w:pPr>
        <w:spacing w:line="480" w:lineRule="auto"/>
        <w:rPr>
          <w:rFonts w:cs="Arial"/>
          <w:color w:val="000000" w:themeColor="text1"/>
        </w:rPr>
      </w:pPr>
      <w:r w:rsidRPr="00784A88">
        <w:rPr>
          <w:rFonts w:cs="Arial"/>
          <w:b/>
          <w:color w:val="000000" w:themeColor="text1"/>
        </w:rPr>
        <w:t>Background</w:t>
      </w:r>
      <w:r w:rsidR="006D4BC2" w:rsidRPr="00784A88">
        <w:rPr>
          <w:rFonts w:cs="Arial"/>
          <w:b/>
          <w:color w:val="000000" w:themeColor="text1"/>
        </w:rPr>
        <w:t>.</w:t>
      </w:r>
      <w:r w:rsidR="006D4BC2" w:rsidRPr="00784A88">
        <w:rPr>
          <w:rFonts w:cs="Arial"/>
          <w:color w:val="000000" w:themeColor="text1"/>
        </w:rPr>
        <w:t xml:space="preserve"> </w:t>
      </w:r>
      <w:r w:rsidR="005E1CE8" w:rsidRPr="00784A88">
        <w:rPr>
          <w:rFonts w:cs="Arial"/>
          <w:color w:val="000000" w:themeColor="text1"/>
        </w:rPr>
        <w:t xml:space="preserve"> </w:t>
      </w:r>
      <w:r w:rsidR="00D8510E" w:rsidRPr="00784A88">
        <w:rPr>
          <w:rFonts w:cs="Arial"/>
          <w:color w:val="000000" w:themeColor="text1"/>
        </w:rPr>
        <w:t>S</w:t>
      </w:r>
      <w:r w:rsidR="00FE4F8B" w:rsidRPr="00784A88">
        <w:rPr>
          <w:rFonts w:cs="Arial"/>
          <w:color w:val="000000" w:themeColor="text1"/>
        </w:rPr>
        <w:t>ilver diamine fluoride</w:t>
      </w:r>
      <w:r w:rsidR="00C7083F" w:rsidRPr="00784A88">
        <w:rPr>
          <w:rFonts w:cs="Arial"/>
          <w:color w:val="000000" w:themeColor="text1"/>
        </w:rPr>
        <w:t xml:space="preserve"> gel</w:t>
      </w:r>
      <w:r w:rsidR="00FE4F8B" w:rsidRPr="00784A88">
        <w:rPr>
          <w:rFonts w:cs="Arial"/>
          <w:color w:val="000000" w:themeColor="text1"/>
        </w:rPr>
        <w:t xml:space="preserve"> </w:t>
      </w:r>
      <w:r w:rsidR="00C7083F" w:rsidRPr="00784A88">
        <w:rPr>
          <w:rFonts w:cs="Arial"/>
          <w:color w:val="000000" w:themeColor="text1"/>
        </w:rPr>
        <w:t xml:space="preserve">was developed to overcome clinical limitations </w:t>
      </w:r>
      <w:r w:rsidR="00F02E49" w:rsidRPr="00784A88">
        <w:rPr>
          <w:rFonts w:cs="Arial"/>
          <w:color w:val="000000" w:themeColor="text1"/>
        </w:rPr>
        <w:t>of</w:t>
      </w:r>
      <w:r w:rsidR="00C7083F" w:rsidRPr="00784A88">
        <w:rPr>
          <w:rFonts w:cs="Arial"/>
          <w:color w:val="000000" w:themeColor="text1"/>
        </w:rPr>
        <w:t xml:space="preserve"> liquid</w:t>
      </w:r>
      <w:r w:rsidR="00D8510E" w:rsidRPr="00784A88">
        <w:rPr>
          <w:rFonts w:cs="Arial"/>
          <w:color w:val="000000" w:themeColor="text1"/>
        </w:rPr>
        <w:t>s</w:t>
      </w:r>
      <w:r w:rsidR="00FE4F8B" w:rsidRPr="00784A88">
        <w:rPr>
          <w:rFonts w:cs="Arial"/>
          <w:color w:val="000000" w:themeColor="text1"/>
        </w:rPr>
        <w:t xml:space="preserve"> with children</w:t>
      </w:r>
      <w:r w:rsidR="00C7083F" w:rsidRPr="00784A88">
        <w:rPr>
          <w:rFonts w:cs="Arial"/>
          <w:color w:val="000000" w:themeColor="text1"/>
        </w:rPr>
        <w:t>.</w:t>
      </w:r>
      <w:r w:rsidR="00A905C4" w:rsidRPr="00784A88">
        <w:rPr>
          <w:rFonts w:cs="Arial"/>
          <w:color w:val="000000" w:themeColor="text1"/>
        </w:rPr>
        <w:t xml:space="preserve"> </w:t>
      </w:r>
      <w:r w:rsidR="005258E1" w:rsidRPr="00784A88">
        <w:rPr>
          <w:rFonts w:cs="Arial"/>
          <w:color w:val="000000" w:themeColor="text1"/>
        </w:rPr>
        <w:t xml:space="preserve">The </w:t>
      </w:r>
      <w:r w:rsidR="00562E1E" w:rsidRPr="00784A88">
        <w:rPr>
          <w:rFonts w:cs="Arial"/>
          <w:color w:val="000000" w:themeColor="text1"/>
        </w:rPr>
        <w:t>authors</w:t>
      </w:r>
      <w:r w:rsidR="00C7083F" w:rsidRPr="00784A88">
        <w:rPr>
          <w:rFonts w:cs="Arial"/>
          <w:color w:val="000000" w:themeColor="text1"/>
        </w:rPr>
        <w:t xml:space="preserve"> </w:t>
      </w:r>
      <w:r w:rsidR="00562E1E" w:rsidRPr="00784A88">
        <w:rPr>
          <w:rFonts w:cs="Arial"/>
          <w:color w:val="000000" w:themeColor="text1"/>
        </w:rPr>
        <w:t>conducted a</w:t>
      </w:r>
      <w:r w:rsidR="005258E1" w:rsidRPr="00784A88">
        <w:rPr>
          <w:rFonts w:cs="Arial"/>
          <w:color w:val="000000" w:themeColor="text1"/>
        </w:rPr>
        <w:t xml:space="preserve"> case series</w:t>
      </w:r>
      <w:r w:rsidR="00C7083F" w:rsidRPr="00784A88">
        <w:rPr>
          <w:rFonts w:cs="Arial"/>
          <w:color w:val="000000" w:themeColor="text1"/>
        </w:rPr>
        <w:t xml:space="preserve"> study</w:t>
      </w:r>
      <w:r w:rsidR="005258E1" w:rsidRPr="00784A88">
        <w:rPr>
          <w:rFonts w:cs="Arial"/>
          <w:color w:val="000000" w:themeColor="text1"/>
        </w:rPr>
        <w:t xml:space="preserve"> to determine </w:t>
      </w:r>
      <w:r w:rsidR="003B0172" w:rsidRPr="00784A88">
        <w:rPr>
          <w:rFonts w:cs="Arial"/>
          <w:color w:val="000000" w:themeColor="text1"/>
        </w:rPr>
        <w:t>lesion arrest in primary teeth at</w:t>
      </w:r>
      <w:r w:rsidR="00785390" w:rsidRPr="00784A88">
        <w:rPr>
          <w:rFonts w:cs="Arial"/>
          <w:color w:val="000000" w:themeColor="text1"/>
        </w:rPr>
        <w:t xml:space="preserve"> </w:t>
      </w:r>
      <w:r w:rsidR="003B0172" w:rsidRPr="00784A88">
        <w:rPr>
          <w:rFonts w:cs="Arial"/>
          <w:color w:val="000000" w:themeColor="text1"/>
        </w:rPr>
        <w:t xml:space="preserve">1-y of follow-up, where 38% </w:t>
      </w:r>
      <w:r w:rsidR="00F02E49" w:rsidRPr="00784A88">
        <w:rPr>
          <w:rFonts w:cs="Arial"/>
          <w:color w:val="000000" w:themeColor="text1"/>
        </w:rPr>
        <w:t>SDF gel</w:t>
      </w:r>
      <w:r w:rsidR="005D1632" w:rsidRPr="00784A88">
        <w:rPr>
          <w:rFonts w:cs="Arial"/>
          <w:color w:val="000000" w:themeColor="text1"/>
        </w:rPr>
        <w:t xml:space="preserve"> </w:t>
      </w:r>
      <w:r w:rsidR="003B0172" w:rsidRPr="00784A88">
        <w:rPr>
          <w:rFonts w:cs="Arial"/>
          <w:color w:val="000000" w:themeColor="text1"/>
        </w:rPr>
        <w:t xml:space="preserve">and 2.5% </w:t>
      </w:r>
      <w:r w:rsidR="002B01E1" w:rsidRPr="00784A88">
        <w:rPr>
          <w:rFonts w:cs="Arial"/>
          <w:color w:val="000000" w:themeColor="text1"/>
        </w:rPr>
        <w:t>sodium fluoride</w:t>
      </w:r>
      <w:r w:rsidR="005D1632" w:rsidRPr="00784A88">
        <w:rPr>
          <w:rFonts w:cs="Arial"/>
          <w:color w:val="000000" w:themeColor="text1"/>
        </w:rPr>
        <w:t xml:space="preserve"> varnish </w:t>
      </w:r>
      <w:r w:rsidR="007B5482" w:rsidRPr="00784A88">
        <w:rPr>
          <w:rFonts w:cs="Arial"/>
          <w:color w:val="000000" w:themeColor="text1"/>
        </w:rPr>
        <w:t>w</w:t>
      </w:r>
      <w:r w:rsidR="0077419B" w:rsidRPr="00784A88">
        <w:rPr>
          <w:rFonts w:cs="Arial"/>
          <w:color w:val="000000" w:themeColor="text1"/>
        </w:rPr>
        <w:t>ere</w:t>
      </w:r>
      <w:r w:rsidR="003B0172" w:rsidRPr="00784A88">
        <w:rPr>
          <w:rFonts w:cs="Arial"/>
          <w:color w:val="000000" w:themeColor="text1"/>
        </w:rPr>
        <w:t xml:space="preserve"> applied</w:t>
      </w:r>
      <w:r w:rsidR="00AD0043" w:rsidRPr="00784A88">
        <w:rPr>
          <w:rFonts w:cs="Arial"/>
          <w:color w:val="000000" w:themeColor="text1"/>
        </w:rPr>
        <w:t xml:space="preserve"> sequentially at the same appointment</w:t>
      </w:r>
      <w:r w:rsidR="003B0172" w:rsidRPr="00784A88">
        <w:rPr>
          <w:rFonts w:cs="Arial"/>
          <w:color w:val="000000" w:themeColor="text1"/>
        </w:rPr>
        <w:t>.</w:t>
      </w:r>
      <w:r w:rsidR="002B1509" w:rsidRPr="00784A88">
        <w:rPr>
          <w:rFonts w:cs="Arial"/>
          <w:color w:val="000000" w:themeColor="text1"/>
        </w:rPr>
        <w:t xml:space="preserve"> </w:t>
      </w:r>
      <w:r w:rsidR="0041409B" w:rsidRPr="00784A88">
        <w:rPr>
          <w:rFonts w:cs="Arial"/>
          <w:color w:val="000000" w:themeColor="text1"/>
        </w:rPr>
        <w:t>Parent satisfaction was assessed.</w:t>
      </w:r>
    </w:p>
    <w:p w14:paraId="058C2457" w14:textId="5233ABD7" w:rsidR="005E1CE8" w:rsidRPr="00784A88" w:rsidRDefault="005E1CE8" w:rsidP="00F52511">
      <w:pPr>
        <w:autoSpaceDE w:val="0"/>
        <w:autoSpaceDN w:val="0"/>
        <w:adjustRightInd w:val="0"/>
        <w:spacing w:line="480" w:lineRule="auto"/>
        <w:rPr>
          <w:rFonts w:cs="Arial"/>
          <w:color w:val="000000" w:themeColor="text1"/>
        </w:rPr>
      </w:pPr>
      <w:r w:rsidRPr="00784A88">
        <w:rPr>
          <w:rFonts w:cs="Arial"/>
          <w:b/>
          <w:color w:val="000000" w:themeColor="text1"/>
        </w:rPr>
        <w:t>Methods</w:t>
      </w:r>
      <w:r w:rsidR="006D4BC2" w:rsidRPr="00784A88">
        <w:rPr>
          <w:rFonts w:cs="Arial"/>
          <w:color w:val="000000" w:themeColor="text1"/>
        </w:rPr>
        <w:t xml:space="preserve">. The </w:t>
      </w:r>
      <w:r w:rsidR="007B5482" w:rsidRPr="00784A88">
        <w:rPr>
          <w:rFonts w:cs="Arial"/>
          <w:color w:val="000000" w:themeColor="text1"/>
        </w:rPr>
        <w:t xml:space="preserve">design </w:t>
      </w:r>
      <w:r w:rsidR="002F60F0" w:rsidRPr="00784A88">
        <w:rPr>
          <w:rFonts w:cs="Arial"/>
          <w:color w:val="000000" w:themeColor="text1"/>
        </w:rPr>
        <w:t>was</w:t>
      </w:r>
      <w:r w:rsidR="006D4BC2" w:rsidRPr="00784A88">
        <w:rPr>
          <w:rFonts w:cs="Arial"/>
          <w:color w:val="000000" w:themeColor="text1"/>
        </w:rPr>
        <w:t xml:space="preserve"> a</w:t>
      </w:r>
      <w:r w:rsidR="002B01E1" w:rsidRPr="00784A88">
        <w:rPr>
          <w:rFonts w:cs="Arial"/>
          <w:color w:val="000000" w:themeColor="text1"/>
        </w:rPr>
        <w:t>n open</w:t>
      </w:r>
      <w:r w:rsidR="00775370" w:rsidRPr="00784A88">
        <w:rPr>
          <w:rFonts w:cs="Arial"/>
          <w:color w:val="000000" w:themeColor="text1"/>
        </w:rPr>
        <w:t>-</w:t>
      </w:r>
      <w:r w:rsidR="002B01E1" w:rsidRPr="00784A88">
        <w:rPr>
          <w:rFonts w:cs="Arial"/>
          <w:color w:val="000000" w:themeColor="text1"/>
        </w:rPr>
        <w:t>label</w:t>
      </w:r>
      <w:r w:rsidR="006D4BC2" w:rsidRPr="00784A88">
        <w:rPr>
          <w:rFonts w:cs="Arial"/>
          <w:color w:val="000000" w:themeColor="text1"/>
        </w:rPr>
        <w:t xml:space="preserve"> prospective, single</w:t>
      </w:r>
      <w:r w:rsidR="0077419B" w:rsidRPr="00784A88">
        <w:rPr>
          <w:rFonts w:cs="Arial"/>
          <w:color w:val="000000" w:themeColor="text1"/>
        </w:rPr>
        <w:t>-</w:t>
      </w:r>
      <w:r w:rsidR="006D4BC2" w:rsidRPr="00784A88">
        <w:rPr>
          <w:rFonts w:cs="Arial"/>
          <w:color w:val="000000" w:themeColor="text1"/>
        </w:rPr>
        <w:t>center case series.</w:t>
      </w:r>
      <w:r w:rsidR="005258E1" w:rsidRPr="00784A88">
        <w:rPr>
          <w:rFonts w:cs="Arial"/>
          <w:color w:val="000000" w:themeColor="text1"/>
        </w:rPr>
        <w:t xml:space="preserve"> </w:t>
      </w:r>
      <w:r w:rsidR="007B5482" w:rsidRPr="00784A88">
        <w:rPr>
          <w:rFonts w:cs="Arial"/>
          <w:color w:val="000000" w:themeColor="text1"/>
        </w:rPr>
        <w:t>P</w:t>
      </w:r>
      <w:r w:rsidR="002B01E1" w:rsidRPr="00784A88">
        <w:rPr>
          <w:rFonts w:cs="Arial"/>
          <w:color w:val="000000" w:themeColor="text1"/>
        </w:rPr>
        <w:t>articipants</w:t>
      </w:r>
      <w:r w:rsidR="005258E1" w:rsidRPr="00784A88">
        <w:rPr>
          <w:rFonts w:cs="Arial"/>
          <w:color w:val="000000" w:themeColor="text1"/>
        </w:rPr>
        <w:t xml:space="preserve"> were </w:t>
      </w:r>
      <w:r w:rsidR="002B01E1" w:rsidRPr="00784A88">
        <w:rPr>
          <w:rFonts w:cs="Arial"/>
          <w:color w:val="000000" w:themeColor="text1"/>
        </w:rPr>
        <w:t>237</w:t>
      </w:r>
      <w:r w:rsidR="000579C3" w:rsidRPr="00784A88">
        <w:rPr>
          <w:rFonts w:cs="Arial"/>
          <w:color w:val="000000" w:themeColor="text1"/>
        </w:rPr>
        <w:t xml:space="preserve"> </w:t>
      </w:r>
      <w:r w:rsidR="002B01E1" w:rsidRPr="00784A88">
        <w:rPr>
          <w:rFonts w:cs="Arial"/>
          <w:color w:val="000000" w:themeColor="text1"/>
        </w:rPr>
        <w:t>children</w:t>
      </w:r>
      <w:r w:rsidR="00A905C4" w:rsidRPr="00784A88">
        <w:rPr>
          <w:rFonts w:cs="Arial"/>
          <w:color w:val="000000" w:themeColor="text1"/>
        </w:rPr>
        <w:t>, age</w:t>
      </w:r>
      <w:r w:rsidR="00FE6452" w:rsidRPr="00784A88">
        <w:rPr>
          <w:rFonts w:cs="Arial"/>
          <w:color w:val="000000" w:themeColor="text1"/>
        </w:rPr>
        <w:t>s</w:t>
      </w:r>
      <w:r w:rsidR="00A905C4" w:rsidRPr="00784A88">
        <w:rPr>
          <w:rFonts w:cs="Arial"/>
          <w:color w:val="000000" w:themeColor="text1"/>
        </w:rPr>
        <w:t xml:space="preserve"> 3</w:t>
      </w:r>
      <w:r w:rsidR="00FE6452" w:rsidRPr="00784A88">
        <w:rPr>
          <w:rFonts w:cs="Arial"/>
          <w:color w:val="000000" w:themeColor="text1"/>
        </w:rPr>
        <w:t>-</w:t>
      </w:r>
      <w:r w:rsidR="00A905C4" w:rsidRPr="00784A88">
        <w:rPr>
          <w:rFonts w:cs="Arial"/>
          <w:color w:val="000000" w:themeColor="text1"/>
        </w:rPr>
        <w:t>4 y at enrollment,</w:t>
      </w:r>
      <w:r w:rsidR="002B01E1" w:rsidRPr="00784A88">
        <w:rPr>
          <w:rFonts w:cs="Arial"/>
          <w:color w:val="000000" w:themeColor="text1"/>
        </w:rPr>
        <w:t xml:space="preserve"> </w:t>
      </w:r>
      <w:r w:rsidR="00330701" w:rsidRPr="00784A88">
        <w:rPr>
          <w:rFonts w:cs="Arial"/>
          <w:color w:val="000000" w:themeColor="text1"/>
        </w:rPr>
        <w:t>from</w:t>
      </w:r>
      <w:r w:rsidR="00161C99">
        <w:rPr>
          <w:rFonts w:cs="Arial"/>
          <w:color w:val="000000" w:themeColor="text1"/>
        </w:rPr>
        <w:t xml:space="preserve"> five Centros Educativos Iniciales</w:t>
      </w:r>
      <w:r w:rsidR="00467409">
        <w:rPr>
          <w:rFonts w:cs="Arial"/>
          <w:color w:val="000000" w:themeColor="text1"/>
        </w:rPr>
        <w:t xml:space="preserve"> </w:t>
      </w:r>
      <w:r w:rsidR="00330701" w:rsidRPr="00784A88">
        <w:rPr>
          <w:rFonts w:cs="Arial"/>
          <w:color w:val="000000" w:themeColor="text1"/>
        </w:rPr>
        <w:t>, Puno, Peru</w:t>
      </w:r>
      <w:r w:rsidR="005258E1" w:rsidRPr="00784A88">
        <w:rPr>
          <w:rFonts w:cs="Arial"/>
          <w:color w:val="000000" w:themeColor="text1"/>
        </w:rPr>
        <w:t xml:space="preserve">. </w:t>
      </w:r>
      <w:r w:rsidR="0077419B" w:rsidRPr="00784A88">
        <w:rPr>
          <w:rFonts w:cs="Arial"/>
          <w:color w:val="000000" w:themeColor="text1"/>
        </w:rPr>
        <w:t>E</w:t>
      </w:r>
      <w:r w:rsidR="00330701" w:rsidRPr="00784A88">
        <w:rPr>
          <w:rFonts w:cs="Arial"/>
          <w:color w:val="000000" w:themeColor="text1"/>
        </w:rPr>
        <w:t>ligible child</w:t>
      </w:r>
      <w:r w:rsidR="0077419B" w:rsidRPr="00784A88">
        <w:rPr>
          <w:rFonts w:cs="Arial"/>
          <w:color w:val="000000" w:themeColor="text1"/>
        </w:rPr>
        <w:t>ren</w:t>
      </w:r>
      <w:r w:rsidR="00330701" w:rsidRPr="00784A88">
        <w:rPr>
          <w:rFonts w:cs="Arial"/>
          <w:color w:val="000000" w:themeColor="text1"/>
        </w:rPr>
        <w:t xml:space="preserve"> </w:t>
      </w:r>
      <w:r w:rsidR="009A090A" w:rsidRPr="00784A88">
        <w:rPr>
          <w:rFonts w:cs="Arial"/>
          <w:color w:val="000000" w:themeColor="text1"/>
        </w:rPr>
        <w:t>had</w:t>
      </w:r>
      <w:r w:rsidR="00330701" w:rsidRPr="00784A88">
        <w:rPr>
          <w:rFonts w:cs="Arial"/>
          <w:color w:val="000000" w:themeColor="text1"/>
        </w:rPr>
        <w:t xml:space="preserve"> ≥1 active lesion (d</w:t>
      </w:r>
      <w:r w:rsidR="00330701" w:rsidRPr="00784A88">
        <w:rPr>
          <w:rFonts w:cs="Arial"/>
          <w:color w:val="000000" w:themeColor="text1"/>
          <w:vertAlign w:val="subscript"/>
        </w:rPr>
        <w:t>3</w:t>
      </w:r>
      <w:r w:rsidR="00330701" w:rsidRPr="00784A88">
        <w:rPr>
          <w:rFonts w:cs="Arial"/>
          <w:color w:val="000000" w:themeColor="text1"/>
        </w:rPr>
        <w:t xml:space="preserve">). </w:t>
      </w:r>
      <w:r w:rsidR="00CE1646" w:rsidRPr="00784A88">
        <w:rPr>
          <w:rFonts w:cs="Arial"/>
          <w:color w:val="000000" w:themeColor="text1"/>
        </w:rPr>
        <w:t>T</w:t>
      </w:r>
      <w:r w:rsidR="00785390" w:rsidRPr="00784A88">
        <w:rPr>
          <w:rFonts w:cs="Arial"/>
          <w:color w:val="000000" w:themeColor="text1"/>
        </w:rPr>
        <w:t>eeth with</w:t>
      </w:r>
      <w:r w:rsidR="00BE3D75" w:rsidRPr="00784A88">
        <w:rPr>
          <w:rFonts w:cs="Arial"/>
          <w:color w:val="000000" w:themeColor="text1"/>
        </w:rPr>
        <w:t xml:space="preserve"> active</w:t>
      </w:r>
      <w:r w:rsidR="00785390" w:rsidRPr="00784A88">
        <w:rPr>
          <w:rFonts w:cs="Arial"/>
          <w:color w:val="000000" w:themeColor="text1"/>
        </w:rPr>
        <w:t xml:space="preserve"> lesions (d</w:t>
      </w:r>
      <w:r w:rsidR="00785390" w:rsidRPr="00784A88">
        <w:rPr>
          <w:rFonts w:cs="Arial"/>
          <w:color w:val="000000" w:themeColor="text1"/>
          <w:vertAlign w:val="subscript"/>
        </w:rPr>
        <w:t>1-3</w:t>
      </w:r>
      <w:r w:rsidR="00785390" w:rsidRPr="00784A88">
        <w:rPr>
          <w:rFonts w:cs="Arial"/>
          <w:color w:val="000000" w:themeColor="text1"/>
        </w:rPr>
        <w:t>) were treated</w:t>
      </w:r>
      <w:r w:rsidR="009A090A" w:rsidRPr="00784A88">
        <w:rPr>
          <w:rFonts w:cs="Arial"/>
          <w:color w:val="000000" w:themeColor="text1"/>
        </w:rPr>
        <w:t>:</w:t>
      </w:r>
      <w:r w:rsidR="00785390" w:rsidRPr="00784A88">
        <w:rPr>
          <w:rFonts w:cs="Arial"/>
          <w:color w:val="000000" w:themeColor="text1"/>
        </w:rPr>
        <w:t>1-2 drops 38% SDF gel (Advantage Silver Dental Arrest Gel</w:t>
      </w:r>
      <w:r w:rsidR="00785390" w:rsidRPr="00784A88">
        <w:rPr>
          <w:rFonts w:cs="Arial"/>
          <w:color w:val="000000" w:themeColor="text1"/>
          <w:vertAlign w:val="superscript"/>
        </w:rPr>
        <w:sym w:font="Symbol" w:char="F0D2"/>
      </w:r>
      <w:r w:rsidR="00785390" w:rsidRPr="00784A88">
        <w:rPr>
          <w:rFonts w:cs="Arial"/>
          <w:color w:val="000000" w:themeColor="text1"/>
        </w:rPr>
        <w:t>, Elevate Oral Care) was applied and excess dabbed with cotton. Treated teeth were covered with 2.5% NaF varnish (Fluorimax</w:t>
      </w:r>
      <w:r w:rsidR="00785390" w:rsidRPr="00784A88">
        <w:rPr>
          <w:rFonts w:cs="Arial"/>
          <w:color w:val="000000" w:themeColor="text1"/>
          <w:vertAlign w:val="superscript"/>
        </w:rPr>
        <w:sym w:font="Symbol" w:char="F0D2"/>
      </w:r>
      <w:r w:rsidR="00785390" w:rsidRPr="00784A88">
        <w:rPr>
          <w:rFonts w:cs="Arial"/>
          <w:color w:val="000000" w:themeColor="text1"/>
        </w:rPr>
        <w:t>, Elevate Oral Care) to mask the taste.</w:t>
      </w:r>
      <w:r w:rsidR="00F52511" w:rsidRPr="00784A88">
        <w:rPr>
          <w:rFonts w:cs="Arial"/>
          <w:color w:val="000000" w:themeColor="text1"/>
        </w:rPr>
        <w:t xml:space="preserve"> </w:t>
      </w:r>
      <w:r w:rsidR="00D5546C" w:rsidRPr="00784A88">
        <w:rPr>
          <w:rFonts w:cs="Arial"/>
          <w:color w:val="000000" w:themeColor="text1"/>
        </w:rPr>
        <w:t>Treatment was repeated</w:t>
      </w:r>
      <w:r w:rsidR="00785390" w:rsidRPr="00784A88">
        <w:rPr>
          <w:rFonts w:cs="Arial"/>
          <w:color w:val="000000" w:themeColor="text1"/>
        </w:rPr>
        <w:t xml:space="preserve"> at</w:t>
      </w:r>
      <w:r w:rsidR="00D5546C" w:rsidRPr="00784A88">
        <w:rPr>
          <w:rFonts w:cs="Arial"/>
          <w:color w:val="000000" w:themeColor="text1"/>
        </w:rPr>
        <w:t xml:space="preserve"> </w:t>
      </w:r>
      <w:r w:rsidR="00785390" w:rsidRPr="00784A88">
        <w:rPr>
          <w:rFonts w:cs="Arial"/>
          <w:color w:val="000000" w:themeColor="text1"/>
        </w:rPr>
        <w:t>five</w:t>
      </w:r>
      <w:r w:rsidR="00D5546C" w:rsidRPr="00784A88">
        <w:rPr>
          <w:rFonts w:cs="Arial"/>
          <w:color w:val="000000" w:themeColor="text1"/>
        </w:rPr>
        <w:t xml:space="preserve"> months</w:t>
      </w:r>
      <w:r w:rsidR="00785390" w:rsidRPr="00784A88">
        <w:rPr>
          <w:rFonts w:cs="Arial"/>
          <w:color w:val="000000" w:themeColor="text1"/>
        </w:rPr>
        <w:t xml:space="preserve"> post</w:t>
      </w:r>
      <w:r w:rsidR="00F52511" w:rsidRPr="00784A88">
        <w:rPr>
          <w:rFonts w:cs="Arial"/>
          <w:color w:val="000000" w:themeColor="text1"/>
        </w:rPr>
        <w:t>-</w:t>
      </w:r>
      <w:r w:rsidR="00785390" w:rsidRPr="00784A88">
        <w:rPr>
          <w:rFonts w:cs="Arial"/>
          <w:color w:val="000000" w:themeColor="text1"/>
        </w:rPr>
        <w:t>examination</w:t>
      </w:r>
      <w:r w:rsidR="00D5546C" w:rsidRPr="00784A88">
        <w:rPr>
          <w:rFonts w:cs="Arial"/>
          <w:color w:val="000000" w:themeColor="text1"/>
        </w:rPr>
        <w:t>.</w:t>
      </w:r>
      <w:r w:rsidR="00757073" w:rsidRPr="00784A88">
        <w:rPr>
          <w:rFonts w:cs="Arial"/>
          <w:color w:val="000000" w:themeColor="text1"/>
        </w:rPr>
        <w:t xml:space="preserve"> </w:t>
      </w:r>
      <w:r w:rsidR="00F209C3" w:rsidRPr="00784A88">
        <w:rPr>
          <w:rFonts w:cs="Arial"/>
          <w:color w:val="000000" w:themeColor="text1"/>
        </w:rPr>
        <w:t>The primary outcome is arrest at 1-y (d</w:t>
      </w:r>
      <w:r w:rsidR="00F209C3" w:rsidRPr="00784A88">
        <w:rPr>
          <w:rFonts w:cs="Arial"/>
          <w:color w:val="000000" w:themeColor="text1"/>
          <w:vertAlign w:val="subscript"/>
        </w:rPr>
        <w:t>2-3</w:t>
      </w:r>
      <w:r w:rsidR="00F209C3" w:rsidRPr="00784A88">
        <w:rPr>
          <w:rFonts w:cs="Arial"/>
          <w:color w:val="000000" w:themeColor="text1"/>
        </w:rPr>
        <w:t xml:space="preserve"> lesions).</w:t>
      </w:r>
      <w:r w:rsidR="008106CD" w:rsidRPr="00784A88">
        <w:rPr>
          <w:rFonts w:cs="Arial"/>
          <w:color w:val="000000" w:themeColor="text1"/>
        </w:rPr>
        <w:t xml:space="preserve"> </w:t>
      </w:r>
    </w:p>
    <w:p w14:paraId="29654FE2" w14:textId="5687F907" w:rsidR="005E1CE8" w:rsidRPr="00784A88" w:rsidRDefault="005E1CE8" w:rsidP="002E519F">
      <w:pPr>
        <w:autoSpaceDE w:val="0"/>
        <w:autoSpaceDN w:val="0"/>
        <w:adjustRightInd w:val="0"/>
        <w:spacing w:line="480" w:lineRule="auto"/>
        <w:rPr>
          <w:rFonts w:cs="Arial"/>
          <w:color w:val="000000" w:themeColor="text1"/>
        </w:rPr>
      </w:pPr>
      <w:r w:rsidRPr="00784A88">
        <w:rPr>
          <w:rFonts w:cs="Arial"/>
          <w:b/>
          <w:color w:val="000000" w:themeColor="text1"/>
        </w:rPr>
        <w:t>Results</w:t>
      </w:r>
      <w:r w:rsidR="004A679C" w:rsidRPr="00784A88">
        <w:rPr>
          <w:rFonts w:cs="Arial"/>
          <w:b/>
          <w:color w:val="000000" w:themeColor="text1"/>
        </w:rPr>
        <w:t>.</w:t>
      </w:r>
      <w:r w:rsidR="004A679C" w:rsidRPr="00784A88">
        <w:rPr>
          <w:rFonts w:cs="Arial"/>
          <w:color w:val="000000" w:themeColor="text1"/>
        </w:rPr>
        <w:t xml:space="preserve"> </w:t>
      </w:r>
      <w:r w:rsidR="002E519F" w:rsidRPr="00784A88">
        <w:rPr>
          <w:rFonts w:cs="Arial"/>
          <w:color w:val="000000" w:themeColor="text1"/>
        </w:rPr>
        <w:t xml:space="preserve">219 children were available at follow-up. </w:t>
      </w:r>
      <w:commentRangeStart w:id="0"/>
      <w:r w:rsidR="002E519F" w:rsidRPr="00784A88">
        <w:rPr>
          <w:rFonts w:cs="Arial"/>
          <w:color w:val="000000" w:themeColor="text1"/>
        </w:rPr>
        <w:t>At baseline, median active surfaces were 21.0 (IQR= 13.0, 34.0)</w:t>
      </w:r>
      <w:commentRangeEnd w:id="0"/>
      <w:r w:rsidR="007C4E2E">
        <w:rPr>
          <w:rStyle w:val="CommentReference"/>
        </w:rPr>
        <w:commentReference w:id="0"/>
      </w:r>
      <w:r w:rsidR="002E519F" w:rsidRPr="00784A88">
        <w:rPr>
          <w:rFonts w:cs="Arial"/>
          <w:color w:val="000000" w:themeColor="text1"/>
        </w:rPr>
        <w:t xml:space="preserve">. Median arrested surfaces were </w:t>
      </w:r>
      <w:r w:rsidR="00D1541F" w:rsidRPr="00784A88">
        <w:rPr>
          <w:rFonts w:cs="Arial"/>
          <w:color w:val="000000" w:themeColor="text1"/>
        </w:rPr>
        <w:t>92.6</w:t>
      </w:r>
      <w:r w:rsidR="002E519F" w:rsidRPr="00784A88">
        <w:rPr>
          <w:rFonts w:cs="Arial"/>
          <w:color w:val="000000" w:themeColor="text1"/>
        </w:rPr>
        <w:t>% (IQR=</w:t>
      </w:r>
      <w:r w:rsidR="00D1541F" w:rsidRPr="00784A88">
        <w:rPr>
          <w:rFonts w:cs="Arial"/>
          <w:color w:val="000000" w:themeColor="text1"/>
        </w:rPr>
        <w:t>81.1</w:t>
      </w:r>
      <w:r w:rsidR="002E519F" w:rsidRPr="00784A88">
        <w:rPr>
          <w:rFonts w:cs="Arial"/>
          <w:color w:val="000000" w:themeColor="text1"/>
        </w:rPr>
        <w:t>,</w:t>
      </w:r>
      <w:r w:rsidR="00D1541F" w:rsidRPr="00784A88">
        <w:rPr>
          <w:rFonts w:cs="Arial"/>
          <w:color w:val="000000" w:themeColor="text1"/>
        </w:rPr>
        <w:t>100.</w:t>
      </w:r>
      <w:r w:rsidR="003833D6" w:rsidRPr="00784A88">
        <w:rPr>
          <w:rFonts w:cs="Arial"/>
          <w:color w:val="000000" w:themeColor="text1"/>
        </w:rPr>
        <w:t>0</w:t>
      </w:r>
      <w:r w:rsidR="002E519F" w:rsidRPr="00784A88">
        <w:rPr>
          <w:rFonts w:cs="Arial"/>
          <w:color w:val="000000" w:themeColor="text1"/>
        </w:rPr>
        <w:t xml:space="preserve">), </w:t>
      </w:r>
      <w:r w:rsidR="0006466D" w:rsidRPr="00784A88">
        <w:rPr>
          <w:rFonts w:cs="Arial"/>
          <w:color w:val="000000" w:themeColor="text1"/>
        </w:rPr>
        <w:t>BCA</w:t>
      </w:r>
      <w:r w:rsidR="002E519F" w:rsidRPr="00784A88">
        <w:rPr>
          <w:rFonts w:cs="Arial"/>
          <w:color w:val="000000" w:themeColor="text1"/>
        </w:rPr>
        <w:t xml:space="preserve"> bootstrap 95% CI </w:t>
      </w:r>
      <w:r w:rsidR="00D1541F" w:rsidRPr="00784A88">
        <w:rPr>
          <w:rFonts w:cs="Arial"/>
          <w:color w:val="000000" w:themeColor="text1"/>
        </w:rPr>
        <w:t>86.8</w:t>
      </w:r>
      <w:r w:rsidR="002E519F" w:rsidRPr="00784A88">
        <w:rPr>
          <w:rFonts w:cs="Arial"/>
          <w:color w:val="000000" w:themeColor="text1"/>
        </w:rPr>
        <w:t xml:space="preserve">, </w:t>
      </w:r>
      <w:r w:rsidR="00D1541F" w:rsidRPr="00784A88">
        <w:rPr>
          <w:rFonts w:cs="Arial"/>
          <w:color w:val="000000" w:themeColor="text1"/>
        </w:rPr>
        <w:t>9</w:t>
      </w:r>
      <w:r w:rsidR="002D7AFC" w:rsidRPr="00784A88">
        <w:rPr>
          <w:rFonts w:cs="Arial"/>
          <w:color w:val="000000" w:themeColor="text1"/>
        </w:rPr>
        <w:t>5</w:t>
      </w:r>
      <w:r w:rsidR="00D1541F" w:rsidRPr="00784A88">
        <w:rPr>
          <w:rFonts w:cs="Arial"/>
          <w:color w:val="000000" w:themeColor="text1"/>
        </w:rPr>
        <w:t>.</w:t>
      </w:r>
      <w:r w:rsidR="002D7AFC" w:rsidRPr="00784A88">
        <w:rPr>
          <w:rFonts w:cs="Arial"/>
          <w:color w:val="000000" w:themeColor="text1"/>
        </w:rPr>
        <w:t>2</w:t>
      </w:r>
      <w:r w:rsidR="00965C80" w:rsidRPr="00784A88">
        <w:rPr>
          <w:rFonts w:cs="Arial"/>
          <w:color w:val="000000" w:themeColor="text1"/>
        </w:rPr>
        <w:t>%</w:t>
      </w:r>
      <w:r w:rsidR="002E519F" w:rsidRPr="00784A88">
        <w:rPr>
          <w:rFonts w:cs="Arial"/>
          <w:color w:val="000000" w:themeColor="text1"/>
        </w:rPr>
        <w:t>.</w:t>
      </w:r>
      <w:r w:rsidR="008106CD" w:rsidRPr="00784A88">
        <w:rPr>
          <w:rFonts w:cs="Arial"/>
          <w:color w:val="000000" w:themeColor="text1"/>
        </w:rPr>
        <w:t xml:space="preserve"> </w:t>
      </w:r>
      <w:r w:rsidR="003833D6" w:rsidRPr="00784A88">
        <w:rPr>
          <w:rFonts w:cs="Arial"/>
          <w:color w:val="000000" w:themeColor="text1"/>
        </w:rPr>
        <w:t xml:space="preserve">When parents were asked if they were bothered by the color change, the median response (IQR) </w:t>
      </w:r>
      <w:r w:rsidR="00F90E80" w:rsidRPr="00784A88">
        <w:rPr>
          <w:rFonts w:cs="Arial"/>
          <w:color w:val="000000" w:themeColor="text1"/>
        </w:rPr>
        <w:t>was 1.0 (1.0,2.0) where the scale ranged from 1=Not Bothered at All to 10=Very Bothered.</w:t>
      </w:r>
    </w:p>
    <w:p w14:paraId="636F5052" w14:textId="7DBBA261" w:rsidR="00F02E49" w:rsidRPr="00784A88" w:rsidRDefault="00F02E49" w:rsidP="002E519F">
      <w:pPr>
        <w:autoSpaceDE w:val="0"/>
        <w:autoSpaceDN w:val="0"/>
        <w:adjustRightInd w:val="0"/>
        <w:spacing w:line="480" w:lineRule="auto"/>
        <w:rPr>
          <w:rFonts w:ascii="Times New Roman" w:hAnsi="Times New Roman" w:cs="Times New Roman"/>
          <w:b/>
          <w:bCs/>
          <w:color w:val="000000" w:themeColor="text1"/>
        </w:rPr>
      </w:pPr>
      <w:r w:rsidRPr="00784A88">
        <w:rPr>
          <w:rFonts w:cs="Arial"/>
          <w:b/>
          <w:bCs/>
          <w:color w:val="000000" w:themeColor="text1"/>
        </w:rPr>
        <w:t>Conclusions.</w:t>
      </w:r>
      <w:r w:rsidR="00F90E80" w:rsidRPr="00784A88">
        <w:rPr>
          <w:rFonts w:cs="Arial"/>
          <w:b/>
          <w:bCs/>
          <w:color w:val="000000" w:themeColor="text1"/>
        </w:rPr>
        <w:t xml:space="preserve"> </w:t>
      </w:r>
      <w:r w:rsidR="00F90E80" w:rsidRPr="00784A88">
        <w:rPr>
          <w:rFonts w:cs="Arial"/>
          <w:color w:val="000000" w:themeColor="text1"/>
        </w:rPr>
        <w:t>Two applications of</w:t>
      </w:r>
      <w:r w:rsidR="001F3EE9" w:rsidRPr="00784A88">
        <w:rPr>
          <w:rFonts w:cs="Arial"/>
          <w:color w:val="000000" w:themeColor="text1"/>
        </w:rPr>
        <w:t xml:space="preserve"> </w:t>
      </w:r>
      <w:r w:rsidR="00F90E80" w:rsidRPr="00784A88">
        <w:rPr>
          <w:rFonts w:cs="Arial"/>
          <w:color w:val="000000" w:themeColor="text1"/>
        </w:rPr>
        <w:t xml:space="preserve">38% SDF gel </w:t>
      </w:r>
      <w:r w:rsidR="00ED3E88" w:rsidRPr="00784A88">
        <w:rPr>
          <w:rFonts w:cs="Arial"/>
          <w:color w:val="000000" w:themeColor="text1"/>
        </w:rPr>
        <w:t>and</w:t>
      </w:r>
      <w:r w:rsidR="00F90E80" w:rsidRPr="00784A88">
        <w:rPr>
          <w:rFonts w:cs="Arial"/>
          <w:color w:val="000000" w:themeColor="text1"/>
        </w:rPr>
        <w:t xml:space="preserve"> 2.5% NaF varnish arrested </w:t>
      </w:r>
      <w:r w:rsidR="00D8510E" w:rsidRPr="00784A88">
        <w:rPr>
          <w:rFonts w:cs="Arial"/>
          <w:color w:val="000000" w:themeColor="text1"/>
        </w:rPr>
        <w:t>&gt;</w:t>
      </w:r>
      <w:r w:rsidR="00F90E80" w:rsidRPr="00784A88">
        <w:rPr>
          <w:rFonts w:cs="Arial"/>
          <w:color w:val="000000" w:themeColor="text1"/>
        </w:rPr>
        <w:t xml:space="preserve"> 90% of surfaces at 1-y with high parent satisfact</w:t>
      </w:r>
      <w:r w:rsidR="001F3EE9" w:rsidRPr="00784A88">
        <w:rPr>
          <w:rFonts w:cs="Arial"/>
          <w:color w:val="000000" w:themeColor="text1"/>
        </w:rPr>
        <w:t>ion</w:t>
      </w:r>
      <w:r w:rsidR="00F90E80" w:rsidRPr="00784A88">
        <w:rPr>
          <w:rFonts w:cs="Arial"/>
          <w:color w:val="000000" w:themeColor="text1"/>
        </w:rPr>
        <w:t>.</w:t>
      </w:r>
    </w:p>
    <w:p w14:paraId="236BDC16" w14:textId="179A66A5" w:rsidR="00EF6B24" w:rsidRPr="00784A88" w:rsidRDefault="00D85A8A" w:rsidP="00F52511">
      <w:pPr>
        <w:spacing w:line="480" w:lineRule="auto"/>
        <w:rPr>
          <w:rFonts w:cs="Arial"/>
          <w:color w:val="000000" w:themeColor="text1"/>
        </w:rPr>
      </w:pPr>
      <w:r w:rsidRPr="00784A88">
        <w:rPr>
          <w:rFonts w:cs="Arial"/>
          <w:b/>
          <w:color w:val="000000" w:themeColor="text1"/>
        </w:rPr>
        <w:lastRenderedPageBreak/>
        <w:t>Practical Implications</w:t>
      </w:r>
      <w:r w:rsidR="00A9481A" w:rsidRPr="00784A88">
        <w:rPr>
          <w:rFonts w:cs="Arial"/>
          <w:b/>
          <w:color w:val="000000" w:themeColor="text1"/>
        </w:rPr>
        <w:t xml:space="preserve">. </w:t>
      </w:r>
      <w:r w:rsidR="00C7083F" w:rsidRPr="00784A88">
        <w:rPr>
          <w:rFonts w:cs="Arial"/>
          <w:bCs/>
          <w:color w:val="000000" w:themeColor="text1"/>
        </w:rPr>
        <w:t xml:space="preserve">Managing dental caries in young children is challenging. </w:t>
      </w:r>
      <w:r w:rsidR="00817CCD" w:rsidRPr="00784A88">
        <w:rPr>
          <w:rFonts w:cs="Arial"/>
          <w:color w:val="000000" w:themeColor="text1"/>
        </w:rPr>
        <w:t>In a population with a</w:t>
      </w:r>
      <w:r w:rsidR="001F3EE9" w:rsidRPr="00784A88">
        <w:rPr>
          <w:rFonts w:cs="Arial"/>
          <w:color w:val="000000" w:themeColor="text1"/>
        </w:rPr>
        <w:t xml:space="preserve">n </w:t>
      </w:r>
      <w:r w:rsidR="00817CCD" w:rsidRPr="00784A88">
        <w:rPr>
          <w:rFonts w:cs="Arial"/>
          <w:color w:val="000000" w:themeColor="text1"/>
        </w:rPr>
        <w:t xml:space="preserve">extraordinary number of </w:t>
      </w:r>
      <w:r w:rsidR="00307E2F" w:rsidRPr="00784A88">
        <w:rPr>
          <w:rFonts w:cs="Arial"/>
          <w:color w:val="000000" w:themeColor="text1"/>
        </w:rPr>
        <w:t>lesions</w:t>
      </w:r>
      <w:r w:rsidR="00817CCD" w:rsidRPr="00784A88">
        <w:rPr>
          <w:rFonts w:cs="Arial"/>
          <w:color w:val="000000" w:themeColor="text1"/>
        </w:rPr>
        <w:t>,</w:t>
      </w:r>
      <w:r w:rsidR="001F3EE9" w:rsidRPr="00784A88">
        <w:rPr>
          <w:rFonts w:cs="Arial"/>
          <w:color w:val="000000" w:themeColor="text1"/>
        </w:rPr>
        <w:t xml:space="preserve"> combined treatment was highly efficacious. </w:t>
      </w:r>
      <w:r w:rsidR="00817CCD" w:rsidRPr="00784A88">
        <w:rPr>
          <w:rFonts w:cs="Arial"/>
          <w:color w:val="000000" w:themeColor="text1"/>
        </w:rPr>
        <w:t xml:space="preserve"> </w:t>
      </w:r>
    </w:p>
    <w:p w14:paraId="52E0CFD6" w14:textId="3AC6DAD4" w:rsidR="000F0828" w:rsidRPr="00784A88" w:rsidRDefault="00EF6B24" w:rsidP="00F52511">
      <w:pPr>
        <w:spacing w:line="480" w:lineRule="auto"/>
        <w:rPr>
          <w:rFonts w:cs="Arial"/>
          <w:color w:val="000000" w:themeColor="text1"/>
        </w:rPr>
      </w:pPr>
      <w:r w:rsidRPr="00784A88">
        <w:rPr>
          <w:rFonts w:cs="Arial"/>
          <w:color w:val="000000" w:themeColor="text1"/>
        </w:rPr>
        <w:t xml:space="preserve">Key Words: </w:t>
      </w:r>
      <w:r w:rsidR="000F0828" w:rsidRPr="00784A88">
        <w:rPr>
          <w:rFonts w:cs="Arial"/>
          <w:color w:val="000000" w:themeColor="text1"/>
        </w:rPr>
        <w:t>Children</w:t>
      </w:r>
      <w:r w:rsidRPr="00784A88">
        <w:rPr>
          <w:rFonts w:cs="Arial"/>
          <w:color w:val="000000" w:themeColor="text1"/>
        </w:rPr>
        <w:t xml:space="preserve">, </w:t>
      </w:r>
      <w:r w:rsidR="000F0828" w:rsidRPr="00784A88">
        <w:rPr>
          <w:rFonts w:cs="Arial"/>
          <w:color w:val="000000" w:themeColor="text1"/>
        </w:rPr>
        <w:t xml:space="preserve">severe </w:t>
      </w:r>
      <w:r w:rsidR="000E05F3" w:rsidRPr="00784A88">
        <w:rPr>
          <w:rFonts w:cs="Arial"/>
          <w:color w:val="000000" w:themeColor="text1"/>
        </w:rPr>
        <w:t>E</w:t>
      </w:r>
      <w:r w:rsidR="000F0828" w:rsidRPr="00784A88">
        <w:rPr>
          <w:rFonts w:cs="Arial"/>
          <w:color w:val="000000" w:themeColor="text1"/>
        </w:rPr>
        <w:t xml:space="preserve">arly </w:t>
      </w:r>
      <w:r w:rsidR="000E05F3" w:rsidRPr="00784A88">
        <w:rPr>
          <w:rFonts w:cs="Arial"/>
          <w:color w:val="000000" w:themeColor="text1"/>
        </w:rPr>
        <w:t>C</w:t>
      </w:r>
      <w:r w:rsidR="000F0828" w:rsidRPr="00784A88">
        <w:rPr>
          <w:rFonts w:cs="Arial"/>
          <w:color w:val="000000" w:themeColor="text1"/>
        </w:rPr>
        <w:t>hildhood</w:t>
      </w:r>
      <w:r w:rsidRPr="00784A88">
        <w:rPr>
          <w:rFonts w:cs="Arial"/>
          <w:color w:val="000000" w:themeColor="text1"/>
        </w:rPr>
        <w:t xml:space="preserve"> </w:t>
      </w:r>
      <w:r w:rsidR="000E05F3" w:rsidRPr="00784A88">
        <w:rPr>
          <w:rFonts w:cs="Arial"/>
          <w:color w:val="000000" w:themeColor="text1"/>
        </w:rPr>
        <w:t>C</w:t>
      </w:r>
      <w:r w:rsidRPr="00784A88">
        <w:rPr>
          <w:rFonts w:cs="Arial"/>
          <w:color w:val="000000" w:themeColor="text1"/>
        </w:rPr>
        <w:t xml:space="preserve">aries, silver diamine fluoride, </w:t>
      </w:r>
      <w:r w:rsidR="000F0828" w:rsidRPr="00784A88">
        <w:rPr>
          <w:rFonts w:cs="Arial"/>
          <w:color w:val="000000" w:themeColor="text1"/>
        </w:rPr>
        <w:t xml:space="preserve">sodium fluoride varnish, </w:t>
      </w:r>
      <w:r w:rsidRPr="00784A88">
        <w:rPr>
          <w:rFonts w:cs="Arial"/>
          <w:color w:val="000000" w:themeColor="text1"/>
        </w:rPr>
        <w:t>dental caries arrest</w:t>
      </w:r>
    </w:p>
    <w:p w14:paraId="07BB4679" w14:textId="6CC8152A" w:rsidR="005E1CE8" w:rsidRPr="00784A88" w:rsidRDefault="005E1CE8" w:rsidP="00F52511">
      <w:pPr>
        <w:spacing w:line="480" w:lineRule="auto"/>
        <w:rPr>
          <w:rFonts w:cs="Arial"/>
          <w:color w:val="000000" w:themeColor="text1"/>
        </w:rPr>
      </w:pPr>
      <w:r w:rsidRPr="00784A88">
        <w:rPr>
          <w:rFonts w:cs="Arial"/>
          <w:color w:val="000000" w:themeColor="text1"/>
        </w:rPr>
        <w:br w:type="page"/>
      </w:r>
    </w:p>
    <w:p w14:paraId="258032F2" w14:textId="248A479B" w:rsidR="006F5919" w:rsidRPr="00784A88" w:rsidRDefault="00464429" w:rsidP="00F52511">
      <w:pPr>
        <w:spacing w:line="480" w:lineRule="auto"/>
        <w:rPr>
          <w:rFonts w:cs="Arial"/>
          <w:b/>
          <w:color w:val="000000" w:themeColor="text1"/>
          <w:sz w:val="28"/>
          <w:szCs w:val="28"/>
        </w:rPr>
      </w:pPr>
      <w:r w:rsidRPr="00784A88">
        <w:rPr>
          <w:rFonts w:cs="Arial"/>
          <w:b/>
          <w:color w:val="000000" w:themeColor="text1"/>
          <w:sz w:val="28"/>
          <w:szCs w:val="28"/>
        </w:rPr>
        <w:lastRenderedPageBreak/>
        <w:t>Background</w:t>
      </w:r>
      <w:r w:rsidR="007F5496" w:rsidRPr="00784A88">
        <w:rPr>
          <w:rFonts w:cs="Arial"/>
          <w:b/>
          <w:color w:val="000000" w:themeColor="text1"/>
          <w:sz w:val="28"/>
          <w:szCs w:val="28"/>
        </w:rPr>
        <w:t xml:space="preserve"> </w:t>
      </w:r>
    </w:p>
    <w:p w14:paraId="44A97112" w14:textId="69770F3F" w:rsidR="009C7F56" w:rsidRPr="00784A88" w:rsidRDefault="00613DE9" w:rsidP="00F52511">
      <w:pPr>
        <w:spacing w:line="480" w:lineRule="auto"/>
        <w:rPr>
          <w:rFonts w:cs="Arial"/>
          <w:color w:val="000000" w:themeColor="text1"/>
        </w:rPr>
      </w:pPr>
      <w:r w:rsidRPr="00784A88">
        <w:rPr>
          <w:rFonts w:cs="Arial"/>
          <w:color w:val="000000" w:themeColor="text1"/>
        </w:rPr>
        <w:t>Severe</w:t>
      </w:r>
      <w:r w:rsidR="00B34C99">
        <w:rPr>
          <w:rFonts w:cs="Arial"/>
          <w:color w:val="000000" w:themeColor="text1"/>
        </w:rPr>
        <w:t xml:space="preserve"> </w:t>
      </w:r>
      <w:r w:rsidRPr="00784A88">
        <w:rPr>
          <w:rFonts w:cs="Arial"/>
          <w:color w:val="000000" w:themeColor="text1"/>
        </w:rPr>
        <w:t>Early Childhood Caries can be difficult to manage in young precooperative children, especially when there are many caries lesions to be treated. 38% silver diamine fluoride (SDF) has been demonstrated to arrest lesions</w:t>
      </w:r>
      <w:r w:rsidR="00FB573D" w:rsidRPr="00784A88">
        <w:rPr>
          <w:rFonts w:cs="Arial"/>
          <w:color w:val="000000" w:themeColor="text1"/>
        </w:rPr>
        <w:t>, but multiple applications are more effective than a single treatment.</w:t>
      </w:r>
      <w:r w:rsidR="00080613" w:rsidRPr="00784A88">
        <w:rPr>
          <w:rFonts w:cs="Arial"/>
          <w:color w:val="000000" w:themeColor="text1"/>
          <w:vertAlign w:val="superscript"/>
        </w:rPr>
        <w:t>1</w:t>
      </w:r>
      <w:r w:rsidR="00FB573D" w:rsidRPr="00784A88">
        <w:rPr>
          <w:rFonts w:cs="Arial"/>
          <w:color w:val="000000" w:themeColor="text1"/>
        </w:rPr>
        <w:t xml:space="preserve"> Most studies have repeated treatment at </w:t>
      </w:r>
      <w:r w:rsidR="00D97D07" w:rsidRPr="00784A88">
        <w:rPr>
          <w:rFonts w:cs="Arial"/>
          <w:color w:val="000000" w:themeColor="text1"/>
        </w:rPr>
        <w:t xml:space="preserve">about </w:t>
      </w:r>
      <w:r w:rsidR="00FB573D" w:rsidRPr="00784A88">
        <w:rPr>
          <w:rFonts w:cs="Arial"/>
          <w:color w:val="000000" w:themeColor="text1"/>
        </w:rPr>
        <w:t>6</w:t>
      </w:r>
      <w:r w:rsidR="00EB13A7" w:rsidRPr="00784A88">
        <w:rPr>
          <w:rFonts w:cs="Arial"/>
          <w:color w:val="000000" w:themeColor="text1"/>
        </w:rPr>
        <w:t>-</w:t>
      </w:r>
      <w:r w:rsidR="00FB573D" w:rsidRPr="00784A88">
        <w:rPr>
          <w:rFonts w:cs="Arial"/>
          <w:color w:val="000000" w:themeColor="text1"/>
        </w:rPr>
        <w:t>m.</w:t>
      </w:r>
    </w:p>
    <w:p w14:paraId="73E90FC3" w14:textId="44F05B81" w:rsidR="00B346BB" w:rsidRPr="00784A88" w:rsidRDefault="00FB573D" w:rsidP="00F52511">
      <w:pPr>
        <w:spacing w:line="480" w:lineRule="auto"/>
        <w:rPr>
          <w:rFonts w:cs="Arial"/>
          <w:bCs/>
          <w:color w:val="000000" w:themeColor="text1"/>
          <w:vertAlign w:val="superscript"/>
        </w:rPr>
      </w:pPr>
      <w:r w:rsidRPr="00784A88">
        <w:rPr>
          <w:rFonts w:cs="Arial"/>
          <w:b/>
          <w:color w:val="000000" w:themeColor="text1"/>
        </w:rPr>
        <w:tab/>
      </w:r>
      <w:r w:rsidR="009A135F" w:rsidRPr="00784A88">
        <w:rPr>
          <w:rFonts w:cs="Arial"/>
          <w:bCs/>
          <w:color w:val="000000" w:themeColor="text1"/>
        </w:rPr>
        <w:t>Although quite safe,</w:t>
      </w:r>
      <w:r w:rsidRPr="00784A88">
        <w:rPr>
          <w:rFonts w:cs="Arial"/>
          <w:bCs/>
          <w:color w:val="000000" w:themeColor="text1"/>
        </w:rPr>
        <w:t xml:space="preserve"> the liquid form of SDF is </w:t>
      </w:r>
      <w:r w:rsidR="009A135F" w:rsidRPr="00784A88">
        <w:rPr>
          <w:rFonts w:cs="Arial"/>
          <w:bCs/>
          <w:color w:val="000000" w:themeColor="text1"/>
        </w:rPr>
        <w:t xml:space="preserve">difficult to control in young children increasing the possibility of inadvertent exposure of the soft tissues. Moreover, SDF alone is bitter and children with many teeth to be treated may respond negatively to the taste. </w:t>
      </w:r>
      <w:r w:rsidR="0033350E" w:rsidRPr="00784A88">
        <w:rPr>
          <w:rFonts w:cs="Arial"/>
          <w:bCs/>
          <w:color w:val="000000" w:themeColor="text1"/>
        </w:rPr>
        <w:t xml:space="preserve">A gel version of 38% SDF </w:t>
      </w:r>
      <w:r w:rsidR="00D97D07" w:rsidRPr="00784A88">
        <w:rPr>
          <w:rFonts w:cs="Arial"/>
          <w:bCs/>
          <w:color w:val="000000" w:themeColor="text1"/>
        </w:rPr>
        <w:t>became</w:t>
      </w:r>
      <w:r w:rsidR="0033350E" w:rsidRPr="00784A88">
        <w:rPr>
          <w:rFonts w:cs="Arial"/>
          <w:bCs/>
          <w:color w:val="000000" w:themeColor="text1"/>
        </w:rPr>
        <w:t xml:space="preserve"> available in the United States </w:t>
      </w:r>
      <w:r w:rsidR="00D97D07" w:rsidRPr="00784A88">
        <w:rPr>
          <w:rFonts w:cs="Arial"/>
          <w:bCs/>
          <w:color w:val="000000" w:themeColor="text1"/>
        </w:rPr>
        <w:t xml:space="preserve">in </w:t>
      </w:r>
      <w:r w:rsidR="007943CA" w:rsidRPr="00784A88">
        <w:rPr>
          <w:rFonts w:cs="Arial"/>
          <w:bCs/>
          <w:color w:val="000000" w:themeColor="text1"/>
        </w:rPr>
        <w:t xml:space="preserve">early </w:t>
      </w:r>
      <w:r w:rsidR="00D97D07" w:rsidRPr="00784A88">
        <w:rPr>
          <w:rFonts w:cs="Arial"/>
          <w:bCs/>
          <w:color w:val="000000" w:themeColor="text1"/>
        </w:rPr>
        <w:t>202</w:t>
      </w:r>
      <w:r w:rsidR="007943CA" w:rsidRPr="00784A88">
        <w:rPr>
          <w:rFonts w:cs="Arial"/>
          <w:bCs/>
          <w:color w:val="000000" w:themeColor="text1"/>
        </w:rPr>
        <w:t>3</w:t>
      </w:r>
      <w:r w:rsidR="0033350E" w:rsidRPr="00784A88">
        <w:rPr>
          <w:rFonts w:cs="Arial"/>
          <w:bCs/>
          <w:color w:val="000000" w:themeColor="text1"/>
        </w:rPr>
        <w:t>.</w:t>
      </w:r>
      <w:r w:rsidR="009C7F56" w:rsidRPr="00784A88">
        <w:rPr>
          <w:rFonts w:cs="Arial"/>
          <w:color w:val="000000" w:themeColor="text1"/>
        </w:rPr>
        <w:t xml:space="preserve"> </w:t>
      </w:r>
      <w:r w:rsidR="0036643F" w:rsidRPr="00784A88">
        <w:rPr>
          <w:rFonts w:cs="Arial"/>
          <w:color w:val="000000" w:themeColor="text1"/>
        </w:rPr>
        <w:t xml:space="preserve">The gel </w:t>
      </w:r>
      <w:r w:rsidR="00D97D07" w:rsidRPr="00784A88">
        <w:rPr>
          <w:rFonts w:cs="Arial"/>
          <w:color w:val="000000" w:themeColor="text1"/>
        </w:rPr>
        <w:t xml:space="preserve">is applied similarly to </w:t>
      </w:r>
      <w:r w:rsidR="001A28F6" w:rsidRPr="00784A88">
        <w:rPr>
          <w:rFonts w:cs="Arial"/>
          <w:color w:val="000000" w:themeColor="text1"/>
        </w:rPr>
        <w:t xml:space="preserve">traditional </w:t>
      </w:r>
      <w:r w:rsidR="00D97D07" w:rsidRPr="00784A88">
        <w:rPr>
          <w:rFonts w:cs="Arial"/>
          <w:color w:val="000000" w:themeColor="text1"/>
        </w:rPr>
        <w:t xml:space="preserve">SDF liquid and </w:t>
      </w:r>
      <w:r w:rsidR="0036643F" w:rsidRPr="00784A88">
        <w:rPr>
          <w:rFonts w:cs="Arial"/>
          <w:color w:val="000000" w:themeColor="text1"/>
        </w:rPr>
        <w:t>can be covered with sodium fluoride varnish (NaF varnish) to mask the taste of the gel alone.</w:t>
      </w:r>
      <w:r w:rsidR="0089310B" w:rsidRPr="00784A88">
        <w:rPr>
          <w:rFonts w:cs="Arial"/>
          <w:color w:val="000000" w:themeColor="text1"/>
        </w:rPr>
        <w:t xml:space="preserve"> </w:t>
      </w:r>
      <w:r w:rsidR="0086002D" w:rsidRPr="00784A88">
        <w:rPr>
          <w:rFonts w:cs="Arial"/>
          <w:color w:val="000000" w:themeColor="text1"/>
        </w:rPr>
        <w:t>In contact with the surface of active lesions, t</w:t>
      </w:r>
      <w:r w:rsidR="0089310B" w:rsidRPr="00784A88">
        <w:rPr>
          <w:rFonts w:cs="Arial"/>
          <w:color w:val="000000" w:themeColor="text1"/>
        </w:rPr>
        <w:t xml:space="preserve">he </w:t>
      </w:r>
      <w:r w:rsidR="0086002D" w:rsidRPr="00784A88">
        <w:rPr>
          <w:rFonts w:cs="Arial"/>
          <w:color w:val="000000" w:themeColor="text1"/>
        </w:rPr>
        <w:t>gel behaves similarly to the traditional liquid.</w:t>
      </w:r>
      <w:r w:rsidR="0086002D" w:rsidRPr="00784A88">
        <w:rPr>
          <w:rFonts w:cs="Arial"/>
          <w:color w:val="000000" w:themeColor="text1"/>
          <w:vertAlign w:val="superscript"/>
        </w:rPr>
        <w:t>2</w:t>
      </w:r>
    </w:p>
    <w:p w14:paraId="530F5320" w14:textId="14B18D19" w:rsidR="0033350E" w:rsidRPr="00784A88" w:rsidRDefault="000E2BDF" w:rsidP="0033350E">
      <w:pPr>
        <w:spacing w:line="480" w:lineRule="auto"/>
        <w:rPr>
          <w:rFonts w:cs="Arial"/>
          <w:color w:val="000000" w:themeColor="text1"/>
        </w:rPr>
      </w:pPr>
      <w:r w:rsidRPr="00784A88">
        <w:rPr>
          <w:rFonts w:cs="Arial"/>
          <w:color w:val="000000" w:themeColor="text1"/>
        </w:rPr>
        <w:tab/>
      </w:r>
      <w:r w:rsidR="001A28F6" w:rsidRPr="00784A88">
        <w:rPr>
          <w:rFonts w:cs="Arial"/>
          <w:color w:val="000000" w:themeColor="text1"/>
        </w:rPr>
        <w:t>Clin</w:t>
      </w:r>
      <w:r w:rsidR="00A905C4" w:rsidRPr="00784A88">
        <w:rPr>
          <w:rFonts w:cs="Arial"/>
          <w:color w:val="000000" w:themeColor="text1"/>
        </w:rPr>
        <w:t>i</w:t>
      </w:r>
      <w:r w:rsidR="001A28F6" w:rsidRPr="00784A88">
        <w:rPr>
          <w:rFonts w:cs="Arial"/>
          <w:color w:val="000000" w:themeColor="text1"/>
        </w:rPr>
        <w:t>cal c</w:t>
      </w:r>
      <w:r w:rsidR="009C7F56" w:rsidRPr="00784A88">
        <w:rPr>
          <w:rFonts w:cs="Arial"/>
          <w:color w:val="000000" w:themeColor="text1"/>
        </w:rPr>
        <w:t xml:space="preserve">ase series have an integral role in describing clinicians’ experience with new treatments in settings where other study designs may be ethically or practically inappropriate. The purpose of this </w:t>
      </w:r>
      <w:r w:rsidR="00EA3A1B" w:rsidRPr="00784A88">
        <w:rPr>
          <w:rFonts w:cs="Arial"/>
          <w:color w:val="000000" w:themeColor="text1"/>
        </w:rPr>
        <w:t xml:space="preserve">clinical </w:t>
      </w:r>
      <w:r w:rsidR="009C7F56" w:rsidRPr="00784A88">
        <w:rPr>
          <w:rFonts w:cs="Arial"/>
          <w:color w:val="000000" w:themeColor="text1"/>
        </w:rPr>
        <w:t>case series</w:t>
      </w:r>
      <w:r w:rsidR="0033350E" w:rsidRPr="00784A88">
        <w:rPr>
          <w:rFonts w:cs="Arial"/>
          <w:color w:val="000000" w:themeColor="text1"/>
        </w:rPr>
        <w:t xml:space="preserve"> was</w:t>
      </w:r>
      <w:r w:rsidR="009C7F56" w:rsidRPr="00784A88">
        <w:rPr>
          <w:rFonts w:cs="Arial"/>
          <w:color w:val="000000" w:themeColor="text1"/>
        </w:rPr>
        <w:t xml:space="preserve"> </w:t>
      </w:r>
      <w:r w:rsidR="0033350E" w:rsidRPr="00784A88">
        <w:rPr>
          <w:rFonts w:cs="Arial"/>
          <w:color w:val="000000" w:themeColor="text1"/>
        </w:rPr>
        <w:t>to determine the caries lesion arrest in primary teeth at 5-m</w:t>
      </w:r>
      <w:r w:rsidR="00767E22" w:rsidRPr="00784A88">
        <w:rPr>
          <w:rFonts w:cs="Arial"/>
          <w:color w:val="000000" w:themeColor="text1"/>
        </w:rPr>
        <w:t xml:space="preserve"> </w:t>
      </w:r>
      <w:r w:rsidR="0033350E" w:rsidRPr="00784A88">
        <w:rPr>
          <w:rFonts w:cs="Arial"/>
          <w:color w:val="000000" w:themeColor="text1"/>
        </w:rPr>
        <w:t xml:space="preserve">and 1-y of follow-up, where </w:t>
      </w:r>
      <w:r w:rsidR="0036643F" w:rsidRPr="00784A88">
        <w:rPr>
          <w:rFonts w:cs="Arial"/>
          <w:color w:val="000000" w:themeColor="text1"/>
        </w:rPr>
        <w:t>SDF gel</w:t>
      </w:r>
      <w:r w:rsidR="0033350E" w:rsidRPr="00784A88">
        <w:rPr>
          <w:rFonts w:cs="Arial"/>
          <w:color w:val="000000" w:themeColor="text1"/>
        </w:rPr>
        <w:t xml:space="preserve"> and 2.5% sodium fluoride varnish (NaF) </w:t>
      </w:r>
      <w:r w:rsidR="005B029F" w:rsidRPr="00784A88">
        <w:rPr>
          <w:rFonts w:cs="Arial"/>
          <w:color w:val="000000" w:themeColor="text1"/>
        </w:rPr>
        <w:t>w</w:t>
      </w:r>
      <w:r w:rsidR="00A905C4" w:rsidRPr="00784A88">
        <w:rPr>
          <w:rFonts w:cs="Arial"/>
          <w:color w:val="000000" w:themeColor="text1"/>
        </w:rPr>
        <w:t>ere</w:t>
      </w:r>
      <w:r w:rsidR="0033350E" w:rsidRPr="00784A88">
        <w:rPr>
          <w:rFonts w:cs="Arial"/>
          <w:color w:val="000000" w:themeColor="text1"/>
        </w:rPr>
        <w:t xml:space="preserve"> applied</w:t>
      </w:r>
      <w:r w:rsidR="000D605D" w:rsidRPr="00784A88">
        <w:rPr>
          <w:rFonts w:cs="Arial"/>
          <w:color w:val="000000" w:themeColor="text1"/>
        </w:rPr>
        <w:t xml:space="preserve"> sequentially at the same visit</w:t>
      </w:r>
      <w:r w:rsidR="0033350E" w:rsidRPr="00784A88">
        <w:rPr>
          <w:rFonts w:cs="Arial"/>
          <w:color w:val="000000" w:themeColor="text1"/>
        </w:rPr>
        <w:t xml:space="preserve">. </w:t>
      </w:r>
    </w:p>
    <w:p w14:paraId="74B06B18" w14:textId="2F097A65" w:rsidR="007B63A7" w:rsidRPr="00784A88" w:rsidRDefault="007B63A7" w:rsidP="00F52511">
      <w:pPr>
        <w:spacing w:line="480" w:lineRule="auto"/>
        <w:rPr>
          <w:rFonts w:cs="Arial"/>
          <w:color w:val="000000" w:themeColor="text1"/>
        </w:rPr>
      </w:pPr>
    </w:p>
    <w:p w14:paraId="19A94624" w14:textId="492C2B94" w:rsidR="007B63A7" w:rsidRPr="00784A88" w:rsidRDefault="00464429" w:rsidP="00F52511">
      <w:pPr>
        <w:spacing w:line="480" w:lineRule="auto"/>
        <w:rPr>
          <w:rFonts w:cs="Arial"/>
          <w:b/>
          <w:color w:val="000000" w:themeColor="text1"/>
          <w:sz w:val="28"/>
          <w:szCs w:val="28"/>
        </w:rPr>
      </w:pPr>
      <w:r w:rsidRPr="00784A88">
        <w:rPr>
          <w:rFonts w:cs="Arial"/>
          <w:b/>
          <w:color w:val="000000" w:themeColor="text1"/>
          <w:sz w:val="28"/>
          <w:szCs w:val="28"/>
        </w:rPr>
        <w:t>Methods</w:t>
      </w:r>
    </w:p>
    <w:p w14:paraId="7F02DD26" w14:textId="5663A73F" w:rsidR="00893C3F" w:rsidRPr="00784A88" w:rsidRDefault="007B63A7" w:rsidP="00893C3F">
      <w:pPr>
        <w:spacing w:line="480" w:lineRule="auto"/>
        <w:rPr>
          <w:rFonts w:cs="Arial"/>
          <w:color w:val="000000" w:themeColor="text1"/>
        </w:rPr>
      </w:pPr>
      <w:r w:rsidRPr="00784A88">
        <w:rPr>
          <w:rFonts w:cs="Arial"/>
          <w:color w:val="000000" w:themeColor="text1"/>
        </w:rPr>
        <w:t>This report follows</w:t>
      </w:r>
      <w:r w:rsidR="009A192C" w:rsidRPr="00784A88">
        <w:rPr>
          <w:rFonts w:cs="Arial"/>
          <w:color w:val="000000" w:themeColor="text1"/>
        </w:rPr>
        <w:t xml:space="preserve"> an adaption of</w:t>
      </w:r>
      <w:r w:rsidRPr="00784A88">
        <w:rPr>
          <w:rFonts w:cs="Arial"/>
          <w:color w:val="000000" w:themeColor="text1"/>
        </w:rPr>
        <w:t xml:space="preserve"> the PROCESS 2018 </w:t>
      </w:r>
      <w:r w:rsidR="009A192C" w:rsidRPr="00784A88">
        <w:rPr>
          <w:rFonts w:cs="Arial"/>
          <w:color w:val="000000" w:themeColor="text1"/>
        </w:rPr>
        <w:t xml:space="preserve">Statement </w:t>
      </w:r>
      <w:r w:rsidRPr="00784A88">
        <w:rPr>
          <w:rFonts w:cs="Arial"/>
          <w:color w:val="000000" w:themeColor="text1"/>
        </w:rPr>
        <w:t>guidelines for the reporting of case series in surgery.</w:t>
      </w:r>
      <w:r w:rsidR="00A5685E" w:rsidRPr="00784A88">
        <w:rPr>
          <w:rFonts w:cs="Arial"/>
          <w:color w:val="000000" w:themeColor="text1"/>
          <w:vertAlign w:val="superscript"/>
        </w:rPr>
        <w:t>3</w:t>
      </w:r>
      <w:r w:rsidR="003226CC" w:rsidRPr="00784A88">
        <w:rPr>
          <w:rFonts w:cs="Arial"/>
          <w:color w:val="000000" w:themeColor="text1"/>
        </w:rPr>
        <w:t xml:space="preserve"> The </w:t>
      </w:r>
      <w:r w:rsidR="006C583C" w:rsidRPr="00784A88">
        <w:rPr>
          <w:rFonts w:cs="Arial"/>
          <w:color w:val="000000" w:themeColor="text1"/>
        </w:rPr>
        <w:t xml:space="preserve">clinical trials </w:t>
      </w:r>
      <w:r w:rsidR="003226CC" w:rsidRPr="00784A88">
        <w:rPr>
          <w:rFonts w:cs="Arial"/>
          <w:color w:val="000000" w:themeColor="text1"/>
        </w:rPr>
        <w:t xml:space="preserve">registration number is </w:t>
      </w:r>
      <w:r w:rsidR="0036643F" w:rsidRPr="00784A88">
        <w:rPr>
          <w:rFonts w:cs="Arial"/>
          <w:color w:val="000000" w:themeColor="text1"/>
        </w:rPr>
        <w:t>NCT05395065</w:t>
      </w:r>
      <w:r w:rsidR="003226CC" w:rsidRPr="00784A88">
        <w:rPr>
          <w:rFonts w:cs="Arial"/>
          <w:color w:val="000000" w:themeColor="text1"/>
        </w:rPr>
        <w:t xml:space="preserve">.  </w:t>
      </w:r>
      <w:r w:rsidR="009F2A05" w:rsidRPr="00784A88">
        <w:rPr>
          <w:rFonts w:cs="Arial"/>
          <w:color w:val="000000" w:themeColor="text1"/>
        </w:rPr>
        <w:t xml:space="preserve">The </w:t>
      </w:r>
      <w:r w:rsidR="00893C3F" w:rsidRPr="00784A88">
        <w:rPr>
          <w:rFonts w:cs="Arial"/>
          <w:color w:val="000000" w:themeColor="text1"/>
        </w:rPr>
        <w:t xml:space="preserve">Universidad Nacional del Altiplano Puno and the WCG </w:t>
      </w:r>
      <w:r w:rsidR="00893C3F" w:rsidRPr="00784A88">
        <w:rPr>
          <w:rFonts w:cs="Arial"/>
          <w:color w:val="000000" w:themeColor="text1"/>
        </w:rPr>
        <w:lastRenderedPageBreak/>
        <w:t>Institutional Review Boards approved this study (012-2022-CIEI-UNAPuno; WCG IRB 1333923).</w:t>
      </w:r>
      <w:r w:rsidR="008C734A" w:rsidRPr="00784A88">
        <w:rPr>
          <w:rFonts w:cs="Arial"/>
          <w:color w:val="000000" w:themeColor="text1"/>
        </w:rPr>
        <w:t xml:space="preserve"> The local study name was </w:t>
      </w:r>
      <w:r w:rsidR="008C734A" w:rsidRPr="00784A88">
        <w:rPr>
          <w:rFonts w:cs="Arial"/>
          <w:i/>
          <w:iCs/>
          <w:color w:val="000000" w:themeColor="text1"/>
        </w:rPr>
        <w:t>Kiru Poderoso</w:t>
      </w:r>
      <w:r w:rsidR="008C734A" w:rsidRPr="00784A88">
        <w:rPr>
          <w:rFonts w:cs="Arial"/>
          <w:color w:val="000000" w:themeColor="text1"/>
        </w:rPr>
        <w:t>, a Quech</w:t>
      </w:r>
      <w:r w:rsidR="00DA1A58" w:rsidRPr="00784A88">
        <w:rPr>
          <w:rFonts w:cs="Arial"/>
          <w:color w:val="000000" w:themeColor="text1"/>
        </w:rPr>
        <w:t>ua language</w:t>
      </w:r>
      <w:r w:rsidR="008C734A" w:rsidRPr="00784A88">
        <w:rPr>
          <w:rFonts w:cs="Arial"/>
          <w:color w:val="000000" w:themeColor="text1"/>
        </w:rPr>
        <w:t xml:space="preserve"> expression</w:t>
      </w:r>
      <w:r w:rsidR="00DA1A58" w:rsidRPr="00784A88">
        <w:rPr>
          <w:rFonts w:cs="Arial"/>
          <w:color w:val="000000" w:themeColor="text1"/>
        </w:rPr>
        <w:t xml:space="preserve"> </w:t>
      </w:r>
      <w:r w:rsidR="004233BE" w:rsidRPr="00784A88">
        <w:rPr>
          <w:rFonts w:cs="Arial"/>
          <w:color w:val="000000" w:themeColor="text1"/>
        </w:rPr>
        <w:t xml:space="preserve">that </w:t>
      </w:r>
      <w:r w:rsidR="008C734A" w:rsidRPr="00784A88">
        <w:rPr>
          <w:rFonts w:cs="Arial"/>
          <w:color w:val="000000" w:themeColor="text1"/>
        </w:rPr>
        <w:t xml:space="preserve">means </w:t>
      </w:r>
      <w:r w:rsidR="00DA1A58" w:rsidRPr="00784A88">
        <w:rPr>
          <w:rFonts w:cs="Arial"/>
          <w:color w:val="000000" w:themeColor="text1"/>
        </w:rPr>
        <w:t xml:space="preserve">“mighty teeth.” </w:t>
      </w:r>
    </w:p>
    <w:p w14:paraId="1A18F7D7" w14:textId="2BEAFFBB" w:rsidR="007B63A7" w:rsidRPr="00784A88" w:rsidRDefault="007B63A7" w:rsidP="00F52511">
      <w:pPr>
        <w:spacing w:line="480" w:lineRule="auto"/>
        <w:rPr>
          <w:rFonts w:cs="Arial"/>
          <w:color w:val="000000" w:themeColor="text1"/>
        </w:rPr>
      </w:pPr>
    </w:p>
    <w:p w14:paraId="03435A4F" w14:textId="30813570" w:rsidR="00464429" w:rsidRPr="00784A88" w:rsidRDefault="009C7F56" w:rsidP="00F52511">
      <w:pPr>
        <w:spacing w:line="480" w:lineRule="auto"/>
        <w:rPr>
          <w:rFonts w:cs="Arial"/>
          <w:b/>
          <w:bCs/>
          <w:color w:val="000000" w:themeColor="text1"/>
        </w:rPr>
      </w:pPr>
      <w:r w:rsidRPr="00784A88">
        <w:rPr>
          <w:rFonts w:cs="Arial"/>
          <w:b/>
          <w:bCs/>
          <w:color w:val="000000" w:themeColor="text1"/>
        </w:rPr>
        <w:t xml:space="preserve">Study Design </w:t>
      </w:r>
    </w:p>
    <w:p w14:paraId="3C449259" w14:textId="24C06083" w:rsidR="00FC2FD3" w:rsidRPr="00784A88" w:rsidRDefault="009C7F56" w:rsidP="00F52511">
      <w:pPr>
        <w:spacing w:line="480" w:lineRule="auto"/>
        <w:rPr>
          <w:rFonts w:cs="Arial"/>
          <w:color w:val="000000" w:themeColor="text1"/>
        </w:rPr>
      </w:pPr>
      <w:r w:rsidRPr="00784A88">
        <w:rPr>
          <w:rFonts w:cs="Arial"/>
          <w:color w:val="000000" w:themeColor="text1"/>
        </w:rPr>
        <w:t xml:space="preserve">The study is a prospective, single center case series. </w:t>
      </w:r>
    </w:p>
    <w:p w14:paraId="3BAFF780" w14:textId="775C71A8" w:rsidR="006C583C" w:rsidRPr="00784A88" w:rsidRDefault="00FC2FD3" w:rsidP="00F52511">
      <w:pPr>
        <w:spacing w:line="480" w:lineRule="auto"/>
        <w:rPr>
          <w:rFonts w:cs="Arial"/>
          <w:color w:val="000000" w:themeColor="text1"/>
        </w:rPr>
      </w:pPr>
      <w:r w:rsidRPr="00784A88">
        <w:rPr>
          <w:rFonts w:cs="Arial"/>
          <w:color w:val="000000" w:themeColor="text1"/>
        </w:rPr>
        <w:t>Study Setting</w:t>
      </w:r>
      <w:r w:rsidR="006C583C" w:rsidRPr="00784A88">
        <w:rPr>
          <w:rFonts w:cs="Arial"/>
          <w:color w:val="000000" w:themeColor="text1"/>
        </w:rPr>
        <w:t xml:space="preserve"> and Participants</w:t>
      </w:r>
      <w:r w:rsidRPr="00784A88">
        <w:rPr>
          <w:rFonts w:cs="Arial"/>
          <w:color w:val="000000" w:themeColor="text1"/>
        </w:rPr>
        <w:t xml:space="preserve"> </w:t>
      </w:r>
    </w:p>
    <w:p w14:paraId="5FB8856A" w14:textId="2AC064DF" w:rsidR="00E51673" w:rsidRPr="00784A88" w:rsidRDefault="00FC2FD3" w:rsidP="00F52511">
      <w:pPr>
        <w:spacing w:line="480" w:lineRule="auto"/>
        <w:rPr>
          <w:rFonts w:cs="Arial"/>
          <w:color w:val="000000" w:themeColor="text1"/>
        </w:rPr>
      </w:pPr>
      <w:r w:rsidRPr="00784A88">
        <w:rPr>
          <w:rFonts w:cs="Arial"/>
          <w:color w:val="000000" w:themeColor="text1"/>
        </w:rPr>
        <w:t xml:space="preserve">The study was conducted at </w:t>
      </w:r>
      <w:r w:rsidR="00FC7B7B" w:rsidRPr="00784A88">
        <w:rPr>
          <w:rFonts w:cs="Arial"/>
          <w:color w:val="000000" w:themeColor="text1"/>
        </w:rPr>
        <w:t>five</w:t>
      </w:r>
      <w:r w:rsidR="00F16AA8" w:rsidRPr="00784A88">
        <w:rPr>
          <w:rFonts w:cs="Arial"/>
          <w:color w:val="000000" w:themeColor="text1"/>
        </w:rPr>
        <w:t xml:space="preserve"> </w:t>
      </w:r>
      <w:r w:rsidR="00E87BD1" w:rsidRPr="00784A88">
        <w:rPr>
          <w:rFonts w:cs="Arial"/>
          <w:color w:val="000000" w:themeColor="text1"/>
        </w:rPr>
        <w:t xml:space="preserve">preschools </w:t>
      </w:r>
      <w:r w:rsidR="0038183F">
        <w:rPr>
          <w:rFonts w:cs="Arial"/>
          <w:color w:val="000000" w:themeColor="text1"/>
        </w:rPr>
        <w:t>(</w:t>
      </w:r>
      <w:r w:rsidR="00E87BD1" w:rsidRPr="00784A88">
        <w:rPr>
          <w:rFonts w:cs="Arial"/>
          <w:color w:val="000000" w:themeColor="text1"/>
        </w:rPr>
        <w:t>Centro</w:t>
      </w:r>
      <w:r w:rsidR="0038183F">
        <w:rPr>
          <w:rFonts w:cs="Arial"/>
          <w:color w:val="000000" w:themeColor="text1"/>
        </w:rPr>
        <w:t>s</w:t>
      </w:r>
      <w:r w:rsidR="00E87BD1" w:rsidRPr="00784A88">
        <w:rPr>
          <w:rFonts w:cs="Arial"/>
          <w:color w:val="000000" w:themeColor="text1"/>
        </w:rPr>
        <w:t xml:space="preserve"> Educativo</w:t>
      </w:r>
      <w:r w:rsidR="0038183F">
        <w:rPr>
          <w:rFonts w:cs="Arial"/>
          <w:color w:val="000000" w:themeColor="text1"/>
        </w:rPr>
        <w:t>s</w:t>
      </w:r>
      <w:r w:rsidR="00E87BD1" w:rsidRPr="00784A88">
        <w:rPr>
          <w:rFonts w:cs="Arial"/>
          <w:color w:val="000000" w:themeColor="text1"/>
        </w:rPr>
        <w:t xml:space="preserve"> Inicial</w:t>
      </w:r>
      <w:r w:rsidR="0038183F">
        <w:rPr>
          <w:rFonts w:cs="Arial"/>
          <w:color w:val="000000" w:themeColor="text1"/>
        </w:rPr>
        <w:t>es)</w:t>
      </w:r>
      <w:r w:rsidR="00E87BD1" w:rsidRPr="00784A88">
        <w:rPr>
          <w:rFonts w:cs="Arial"/>
          <w:color w:val="000000" w:themeColor="text1"/>
        </w:rPr>
        <w:t xml:space="preserve">, Puno, Peru. </w:t>
      </w:r>
      <w:r w:rsidR="001E046B" w:rsidRPr="00784A88">
        <w:rPr>
          <w:rFonts w:cs="Arial"/>
          <w:color w:val="000000" w:themeColor="text1"/>
        </w:rPr>
        <w:t xml:space="preserve">The first </w:t>
      </w:r>
      <w:r w:rsidR="00E87BD1" w:rsidRPr="00784A88">
        <w:rPr>
          <w:rFonts w:cs="Arial"/>
          <w:color w:val="000000" w:themeColor="text1"/>
        </w:rPr>
        <w:t>child</w:t>
      </w:r>
      <w:r w:rsidR="001E046B" w:rsidRPr="00784A88">
        <w:rPr>
          <w:rFonts w:cs="Arial"/>
          <w:color w:val="000000" w:themeColor="text1"/>
        </w:rPr>
        <w:t xml:space="preserve"> was enrolled on</w:t>
      </w:r>
      <w:r w:rsidR="009A013C" w:rsidRPr="00784A88">
        <w:rPr>
          <w:rFonts w:cs="Arial"/>
          <w:color w:val="000000" w:themeColor="text1"/>
        </w:rPr>
        <w:t xml:space="preserve"> </w:t>
      </w:r>
      <w:r w:rsidR="00A865C2" w:rsidRPr="00784A88">
        <w:rPr>
          <w:rFonts w:cs="Arial"/>
          <w:color w:val="000000" w:themeColor="text1"/>
        </w:rPr>
        <w:t xml:space="preserve">July 11, 2022 </w:t>
      </w:r>
      <w:r w:rsidR="001E046B" w:rsidRPr="00784A88">
        <w:rPr>
          <w:rFonts w:cs="Arial"/>
          <w:color w:val="000000" w:themeColor="text1"/>
        </w:rPr>
        <w:t xml:space="preserve">and the last patient was </w:t>
      </w:r>
      <w:r w:rsidR="000674AE" w:rsidRPr="00784A88">
        <w:rPr>
          <w:rFonts w:cs="Arial"/>
          <w:color w:val="000000" w:themeColor="text1"/>
        </w:rPr>
        <w:t>enrolled</w:t>
      </w:r>
      <w:r w:rsidR="001E046B" w:rsidRPr="00784A88">
        <w:rPr>
          <w:rFonts w:cs="Arial"/>
          <w:color w:val="000000" w:themeColor="text1"/>
        </w:rPr>
        <w:t xml:space="preserve"> on</w:t>
      </w:r>
      <w:r w:rsidR="009A013C" w:rsidRPr="00784A88">
        <w:rPr>
          <w:rFonts w:cs="Arial"/>
          <w:color w:val="000000" w:themeColor="text1"/>
        </w:rPr>
        <w:t xml:space="preserve"> </w:t>
      </w:r>
      <w:r w:rsidR="00A865C2" w:rsidRPr="00784A88">
        <w:rPr>
          <w:rFonts w:cs="Arial"/>
          <w:color w:val="000000" w:themeColor="text1"/>
        </w:rPr>
        <w:t>July 21, 2022</w:t>
      </w:r>
      <w:r w:rsidR="001E046B" w:rsidRPr="00784A88">
        <w:rPr>
          <w:rFonts w:cs="Arial"/>
          <w:color w:val="000000" w:themeColor="text1"/>
        </w:rPr>
        <w:t xml:space="preserve">. The last </w:t>
      </w:r>
      <w:r w:rsidR="00E87BD1" w:rsidRPr="00784A88">
        <w:rPr>
          <w:rFonts w:cs="Arial"/>
          <w:color w:val="000000" w:themeColor="text1"/>
        </w:rPr>
        <w:t>child</w:t>
      </w:r>
      <w:r w:rsidR="001E046B" w:rsidRPr="00784A88">
        <w:rPr>
          <w:rFonts w:cs="Arial"/>
          <w:color w:val="000000" w:themeColor="text1"/>
        </w:rPr>
        <w:t xml:space="preserve"> was evaluated at follow-up on</w:t>
      </w:r>
      <w:r w:rsidR="009A013C" w:rsidRPr="00784A88">
        <w:rPr>
          <w:rFonts w:cs="Arial"/>
          <w:color w:val="000000" w:themeColor="text1"/>
        </w:rPr>
        <w:t xml:space="preserve"> </w:t>
      </w:r>
      <w:r w:rsidR="00EE3375" w:rsidRPr="00784A88">
        <w:rPr>
          <w:rFonts w:cs="Arial"/>
          <w:color w:val="000000" w:themeColor="text1"/>
        </w:rPr>
        <w:t>July 17, 2023</w:t>
      </w:r>
      <w:r w:rsidR="001E046B" w:rsidRPr="00784A88">
        <w:rPr>
          <w:rFonts w:cs="Arial"/>
          <w:color w:val="000000" w:themeColor="text1"/>
        </w:rPr>
        <w:t>.</w:t>
      </w:r>
      <w:r w:rsidR="006C583C" w:rsidRPr="00784A88">
        <w:rPr>
          <w:rFonts w:cs="Arial"/>
          <w:color w:val="000000" w:themeColor="text1"/>
        </w:rPr>
        <w:t xml:space="preserve"> </w:t>
      </w:r>
      <w:r w:rsidR="00550782" w:rsidRPr="00784A88">
        <w:rPr>
          <w:rFonts w:cs="Arial"/>
          <w:color w:val="000000" w:themeColor="text1"/>
        </w:rPr>
        <w:t xml:space="preserve">The </w:t>
      </w:r>
      <w:r w:rsidR="005E0C6C" w:rsidRPr="00784A88">
        <w:rPr>
          <w:rFonts w:cs="Arial"/>
          <w:color w:val="000000" w:themeColor="text1"/>
        </w:rPr>
        <w:t>participants</w:t>
      </w:r>
      <w:r w:rsidR="00550782" w:rsidRPr="00784A88">
        <w:rPr>
          <w:rFonts w:cs="Arial"/>
          <w:color w:val="000000" w:themeColor="text1"/>
        </w:rPr>
        <w:t xml:space="preserve"> were </w:t>
      </w:r>
      <w:r w:rsidR="005E0C6C" w:rsidRPr="00784A88">
        <w:rPr>
          <w:rFonts w:cs="Arial"/>
          <w:color w:val="000000" w:themeColor="text1"/>
        </w:rPr>
        <w:t>237</w:t>
      </w:r>
      <w:r w:rsidR="00550782" w:rsidRPr="00784A88">
        <w:rPr>
          <w:rFonts w:cs="Arial"/>
          <w:color w:val="000000" w:themeColor="text1"/>
        </w:rPr>
        <w:t xml:space="preserve"> </w:t>
      </w:r>
      <w:r w:rsidR="00792FA5" w:rsidRPr="00784A88">
        <w:rPr>
          <w:rFonts w:cs="Arial"/>
          <w:color w:val="000000" w:themeColor="text1"/>
        </w:rPr>
        <w:t xml:space="preserve">healthy </w:t>
      </w:r>
      <w:r w:rsidR="005E0C6C" w:rsidRPr="00784A88">
        <w:rPr>
          <w:rFonts w:cs="Arial"/>
          <w:color w:val="000000" w:themeColor="text1"/>
        </w:rPr>
        <w:t>children</w:t>
      </w:r>
      <w:r w:rsidR="00550782" w:rsidRPr="00784A88">
        <w:rPr>
          <w:rFonts w:cs="Arial"/>
          <w:color w:val="000000" w:themeColor="text1"/>
        </w:rPr>
        <w:t xml:space="preserve"> (age</w:t>
      </w:r>
      <w:r w:rsidR="005E0C6C" w:rsidRPr="00784A88">
        <w:rPr>
          <w:rFonts w:cs="Arial"/>
          <w:color w:val="000000" w:themeColor="text1"/>
        </w:rPr>
        <w:t>s</w:t>
      </w:r>
      <w:r w:rsidR="00550782" w:rsidRPr="00784A88">
        <w:rPr>
          <w:rFonts w:cs="Arial"/>
          <w:color w:val="000000" w:themeColor="text1"/>
        </w:rPr>
        <w:t xml:space="preserve"> </w:t>
      </w:r>
      <w:r w:rsidR="005E0C6C" w:rsidRPr="00784A88">
        <w:rPr>
          <w:rFonts w:cs="Arial"/>
          <w:color w:val="000000" w:themeColor="text1"/>
        </w:rPr>
        <w:t>3-4</w:t>
      </w:r>
      <w:r w:rsidR="00550782" w:rsidRPr="00784A88">
        <w:rPr>
          <w:rFonts w:cs="Arial"/>
          <w:color w:val="000000" w:themeColor="text1"/>
        </w:rPr>
        <w:t xml:space="preserve"> y) wh</w:t>
      </w:r>
      <w:r w:rsidR="00D363C8" w:rsidRPr="00784A88">
        <w:rPr>
          <w:rFonts w:cs="Arial"/>
          <w:color w:val="000000" w:themeColor="text1"/>
        </w:rPr>
        <w:t>ose parents consented to treatment</w:t>
      </w:r>
      <w:r w:rsidR="00314658" w:rsidRPr="00784A88">
        <w:rPr>
          <w:rFonts w:cs="Arial"/>
          <w:color w:val="000000" w:themeColor="text1"/>
        </w:rPr>
        <w:t xml:space="preserve"> in Spanish</w:t>
      </w:r>
      <w:r w:rsidR="00550782" w:rsidRPr="00784A88">
        <w:rPr>
          <w:rFonts w:cs="Arial"/>
          <w:color w:val="000000" w:themeColor="text1"/>
        </w:rPr>
        <w:t xml:space="preserve">. </w:t>
      </w:r>
      <w:r w:rsidR="00277DAD" w:rsidRPr="00784A88">
        <w:rPr>
          <w:rFonts w:cs="Arial"/>
          <w:color w:val="000000" w:themeColor="text1"/>
        </w:rPr>
        <w:t xml:space="preserve">Copies of the consent form in English and Spanish are in </w:t>
      </w:r>
      <w:r w:rsidR="00AA2D15" w:rsidRPr="00784A88">
        <w:rPr>
          <w:rFonts w:cs="Arial"/>
          <w:color w:val="000000" w:themeColor="text1"/>
        </w:rPr>
        <w:t xml:space="preserve">the </w:t>
      </w:r>
      <w:r w:rsidR="00277DAD" w:rsidRPr="00784A88">
        <w:rPr>
          <w:rFonts w:cs="Arial"/>
          <w:color w:val="000000" w:themeColor="text1"/>
        </w:rPr>
        <w:t xml:space="preserve">Supplemental Appendix. </w:t>
      </w:r>
      <w:r w:rsidR="00314658" w:rsidRPr="00784A88">
        <w:rPr>
          <w:rFonts w:cs="Arial"/>
          <w:color w:val="000000" w:themeColor="text1"/>
        </w:rPr>
        <w:t>The study population was urban Hispanic American/South American Native. Peru is an upper-middle-income country undergoing nutrition transition towards a Westernized dietary pattern.</w:t>
      </w:r>
      <w:r w:rsidR="00A865C2" w:rsidRPr="00784A88">
        <w:rPr>
          <w:rFonts w:cs="Arial"/>
          <w:color w:val="000000" w:themeColor="text1"/>
        </w:rPr>
        <w:t xml:space="preserve"> </w:t>
      </w:r>
      <w:r w:rsidR="00550782" w:rsidRPr="00784A88">
        <w:rPr>
          <w:rFonts w:cs="Arial"/>
          <w:color w:val="000000" w:themeColor="text1"/>
        </w:rPr>
        <w:t xml:space="preserve">The </w:t>
      </w:r>
      <w:r w:rsidR="00314658" w:rsidRPr="00784A88">
        <w:rPr>
          <w:rFonts w:cs="Arial"/>
          <w:color w:val="000000" w:themeColor="text1"/>
        </w:rPr>
        <w:t>children</w:t>
      </w:r>
      <w:r w:rsidR="00550782" w:rsidRPr="00784A88">
        <w:rPr>
          <w:rFonts w:cs="Arial"/>
          <w:color w:val="000000" w:themeColor="text1"/>
        </w:rPr>
        <w:t xml:space="preserve"> were examined clinically by </w:t>
      </w:r>
      <w:r w:rsidR="00314658" w:rsidRPr="00784A88">
        <w:rPr>
          <w:rFonts w:cs="Arial"/>
          <w:color w:val="000000" w:themeColor="text1"/>
        </w:rPr>
        <w:t>t</w:t>
      </w:r>
      <w:r w:rsidR="00414777" w:rsidRPr="00784A88">
        <w:rPr>
          <w:rFonts w:cs="Arial"/>
          <w:color w:val="000000" w:themeColor="text1"/>
        </w:rPr>
        <w:t>hree</w:t>
      </w:r>
      <w:r w:rsidR="00314658" w:rsidRPr="00784A88">
        <w:rPr>
          <w:rFonts w:cs="Arial"/>
          <w:color w:val="000000" w:themeColor="text1"/>
        </w:rPr>
        <w:t xml:space="preserve"> trained and calibrated</w:t>
      </w:r>
      <w:r w:rsidR="009B4E40" w:rsidRPr="00784A88">
        <w:rPr>
          <w:rFonts w:cs="Arial"/>
          <w:color w:val="000000" w:themeColor="text1"/>
        </w:rPr>
        <w:t xml:space="preserve"> examiners (ICC=0.71-0.84)</w:t>
      </w:r>
      <w:r w:rsidR="00550782" w:rsidRPr="00784A88">
        <w:rPr>
          <w:rFonts w:cs="Arial"/>
          <w:color w:val="000000" w:themeColor="text1"/>
        </w:rPr>
        <w:t xml:space="preserve">. </w:t>
      </w:r>
      <w:r w:rsidR="009B4E40" w:rsidRPr="00784A88">
        <w:rPr>
          <w:rFonts w:cs="Arial"/>
          <w:color w:val="000000" w:themeColor="text1"/>
        </w:rPr>
        <w:t>To be eligible a child needed to have ≥1 active lesion with dentin exposure (d</w:t>
      </w:r>
      <w:r w:rsidR="009B4E40" w:rsidRPr="00784A88">
        <w:rPr>
          <w:rFonts w:cs="Arial"/>
          <w:color w:val="000000" w:themeColor="text1"/>
          <w:vertAlign w:val="subscript"/>
        </w:rPr>
        <w:t>3</w:t>
      </w:r>
      <w:r w:rsidR="009B4E40" w:rsidRPr="00784A88">
        <w:rPr>
          <w:rFonts w:cs="Arial"/>
          <w:color w:val="000000" w:themeColor="text1"/>
        </w:rPr>
        <w:t xml:space="preserve">). </w:t>
      </w:r>
      <w:r w:rsidR="00F16AA8" w:rsidRPr="00784A88">
        <w:rPr>
          <w:rFonts w:cs="Arial"/>
          <w:color w:val="000000" w:themeColor="text1"/>
        </w:rPr>
        <w:t>Treatment</w:t>
      </w:r>
      <w:r w:rsidR="00FC7B7B" w:rsidRPr="00784A88">
        <w:rPr>
          <w:rFonts w:cs="Arial"/>
          <w:color w:val="000000" w:themeColor="text1"/>
        </w:rPr>
        <w:t xml:space="preserve"> was</w:t>
      </w:r>
      <w:r w:rsidR="00550782" w:rsidRPr="00784A88">
        <w:rPr>
          <w:rFonts w:cs="Arial"/>
          <w:color w:val="000000" w:themeColor="text1"/>
        </w:rPr>
        <w:t xml:space="preserve"> </w:t>
      </w:r>
      <w:r w:rsidR="00F16AA8" w:rsidRPr="00784A88">
        <w:rPr>
          <w:rFonts w:cs="Arial"/>
          <w:color w:val="000000" w:themeColor="text1"/>
        </w:rPr>
        <w:t xml:space="preserve">provided in the schools using portable equipment </w:t>
      </w:r>
      <w:r w:rsidR="00550782" w:rsidRPr="00784A88">
        <w:rPr>
          <w:rFonts w:cs="Arial"/>
          <w:color w:val="000000" w:themeColor="text1"/>
        </w:rPr>
        <w:t xml:space="preserve">at no charge to the </w:t>
      </w:r>
      <w:r w:rsidR="00414777" w:rsidRPr="00784A88">
        <w:rPr>
          <w:rFonts w:cs="Arial"/>
          <w:color w:val="000000" w:themeColor="text1"/>
        </w:rPr>
        <w:t>family</w:t>
      </w:r>
      <w:r w:rsidR="00550782" w:rsidRPr="00784A88">
        <w:rPr>
          <w:rFonts w:cs="Arial"/>
          <w:color w:val="000000" w:themeColor="text1"/>
        </w:rPr>
        <w:t xml:space="preserve">. </w:t>
      </w:r>
    </w:p>
    <w:p w14:paraId="0220EDD0" w14:textId="422DEFFC" w:rsidR="001E18AD" w:rsidRPr="00784A88" w:rsidRDefault="00866029" w:rsidP="00F52511">
      <w:pPr>
        <w:spacing w:line="480" w:lineRule="auto"/>
        <w:rPr>
          <w:rFonts w:cs="Arial"/>
          <w:b/>
          <w:bCs/>
          <w:color w:val="000000" w:themeColor="text1"/>
        </w:rPr>
      </w:pPr>
      <w:r w:rsidRPr="00784A88">
        <w:rPr>
          <w:rFonts w:cs="Arial"/>
          <w:b/>
          <w:bCs/>
          <w:color w:val="000000" w:themeColor="text1"/>
        </w:rPr>
        <w:t xml:space="preserve">Examinations  </w:t>
      </w:r>
    </w:p>
    <w:p w14:paraId="4462E758" w14:textId="4386183B" w:rsidR="00866029" w:rsidRPr="00784A88" w:rsidRDefault="00414777" w:rsidP="00C31162">
      <w:pPr>
        <w:spacing w:line="480" w:lineRule="auto"/>
        <w:ind w:firstLine="720"/>
        <w:rPr>
          <w:color w:val="000000" w:themeColor="text1"/>
        </w:rPr>
      </w:pPr>
      <w:r w:rsidRPr="00784A88">
        <w:rPr>
          <w:rFonts w:cs="Arial"/>
          <w:color w:val="000000" w:themeColor="text1"/>
        </w:rPr>
        <w:t xml:space="preserve">The exams were conducted following </w:t>
      </w:r>
      <w:r w:rsidRPr="00784A88">
        <w:rPr>
          <w:rStyle w:val="st"/>
          <w:rFonts w:cs="Arial"/>
          <w:color w:val="000000" w:themeColor="text1"/>
        </w:rPr>
        <w:t>National Institute of Dental and Craniofacial Research</w:t>
      </w:r>
      <w:r w:rsidRPr="00784A88">
        <w:rPr>
          <w:rFonts w:cs="Arial"/>
          <w:color w:val="000000" w:themeColor="text1"/>
        </w:rPr>
        <w:t xml:space="preserve"> Early Childhood Caries Collaborati</w:t>
      </w:r>
      <w:r w:rsidR="005114AF" w:rsidRPr="00784A88">
        <w:rPr>
          <w:rFonts w:cs="Arial"/>
          <w:color w:val="000000" w:themeColor="text1"/>
        </w:rPr>
        <w:t>ng Centers</w:t>
      </w:r>
      <w:r w:rsidRPr="00784A88">
        <w:rPr>
          <w:rFonts w:cs="Arial"/>
          <w:color w:val="000000" w:themeColor="text1"/>
        </w:rPr>
        <w:t xml:space="preserve"> criteria and performed using a mouth mirror with artificial light.</w:t>
      </w:r>
      <w:r w:rsidR="00A5685E" w:rsidRPr="00784A88">
        <w:rPr>
          <w:rFonts w:cs="Arial"/>
          <w:color w:val="000000" w:themeColor="text1"/>
          <w:vertAlign w:val="superscript"/>
        </w:rPr>
        <w:t>4</w:t>
      </w:r>
      <w:r w:rsidRPr="00784A88">
        <w:rPr>
          <w:rFonts w:cs="Arial"/>
          <w:color w:val="000000" w:themeColor="text1"/>
        </w:rPr>
        <w:t xml:space="preserve"> Round-ended probes were </w:t>
      </w:r>
      <w:r w:rsidRPr="00784A88">
        <w:rPr>
          <w:rFonts w:cs="Arial"/>
          <w:color w:val="000000" w:themeColor="text1"/>
        </w:rPr>
        <w:lastRenderedPageBreak/>
        <w:t xml:space="preserve">used in assessing </w:t>
      </w:r>
      <w:r w:rsidR="00845E86" w:rsidRPr="00784A88">
        <w:rPr>
          <w:rFonts w:cs="Arial"/>
          <w:color w:val="000000" w:themeColor="text1"/>
        </w:rPr>
        <w:t>caries activity.</w:t>
      </w:r>
      <w:r w:rsidRPr="00784A88">
        <w:rPr>
          <w:rFonts w:cs="Arial"/>
          <w:color w:val="000000" w:themeColor="text1"/>
        </w:rPr>
        <w:t xml:space="preserve"> </w:t>
      </w:r>
      <w:r w:rsidR="00494627" w:rsidRPr="00784A88">
        <w:rPr>
          <w:rFonts w:cs="Arial"/>
          <w:color w:val="000000" w:themeColor="text1"/>
        </w:rPr>
        <w:t>No</w:t>
      </w:r>
      <w:r w:rsidRPr="00784A88">
        <w:rPr>
          <w:rFonts w:cs="Arial"/>
          <w:color w:val="000000" w:themeColor="text1"/>
        </w:rPr>
        <w:t xml:space="preserve"> radiographs </w:t>
      </w:r>
      <w:r w:rsidR="00494627" w:rsidRPr="00784A88">
        <w:rPr>
          <w:rFonts w:cs="Arial"/>
          <w:color w:val="000000" w:themeColor="text1"/>
        </w:rPr>
        <w:t>were</w:t>
      </w:r>
      <w:r w:rsidRPr="00784A88">
        <w:rPr>
          <w:rFonts w:cs="Arial"/>
          <w:color w:val="000000" w:themeColor="text1"/>
        </w:rPr>
        <w:t xml:space="preserve"> used. The teeth </w:t>
      </w:r>
      <w:r w:rsidR="00494627" w:rsidRPr="00784A88">
        <w:rPr>
          <w:rFonts w:cs="Arial"/>
          <w:color w:val="000000" w:themeColor="text1"/>
        </w:rPr>
        <w:t>were</w:t>
      </w:r>
      <w:r w:rsidRPr="00784A88">
        <w:rPr>
          <w:rFonts w:cs="Arial"/>
          <w:color w:val="000000" w:themeColor="text1"/>
        </w:rPr>
        <w:t xml:space="preserve"> dry brushed and dried with cotton gauze before exam</w:t>
      </w:r>
      <w:r w:rsidR="00845E86" w:rsidRPr="00784A88">
        <w:rPr>
          <w:rFonts w:cs="Arial"/>
          <w:color w:val="000000" w:themeColor="text1"/>
        </w:rPr>
        <w:t>ination</w:t>
      </w:r>
      <w:r w:rsidRPr="00784A88">
        <w:rPr>
          <w:rFonts w:cs="Arial"/>
          <w:color w:val="000000" w:themeColor="text1"/>
        </w:rPr>
        <w:t xml:space="preserve">. </w:t>
      </w:r>
      <w:r w:rsidR="00866029" w:rsidRPr="00784A88">
        <w:rPr>
          <w:rFonts w:cs="Arial"/>
          <w:color w:val="000000" w:themeColor="text1"/>
        </w:rPr>
        <w:t>The caries activity was assessed</w:t>
      </w:r>
      <w:r w:rsidR="00494627" w:rsidRPr="00784A88">
        <w:rPr>
          <w:rFonts w:cs="Arial"/>
          <w:color w:val="000000" w:themeColor="text1"/>
        </w:rPr>
        <w:t xml:space="preserve"> at the surface level</w:t>
      </w:r>
      <w:r w:rsidR="00866029" w:rsidRPr="00784A88">
        <w:rPr>
          <w:rFonts w:cs="Arial"/>
          <w:color w:val="000000" w:themeColor="text1"/>
        </w:rPr>
        <w:t xml:space="preserve"> employing an adaptation of criteria developed by Nyvad and colleagues, which have previously been shown to be reliable.</w:t>
      </w:r>
      <w:r w:rsidR="00494627" w:rsidRPr="00784A88">
        <w:rPr>
          <w:rFonts w:cs="Arial"/>
          <w:color w:val="000000" w:themeColor="text1"/>
          <w:vertAlign w:val="superscript"/>
        </w:rPr>
        <w:t>5</w:t>
      </w:r>
      <w:r w:rsidR="00866029" w:rsidRPr="00784A88">
        <w:rPr>
          <w:rFonts w:cs="Arial"/>
          <w:color w:val="000000" w:themeColor="text1"/>
        </w:rPr>
        <w:t xml:space="preserve"> </w:t>
      </w:r>
      <w:r w:rsidR="00845E86" w:rsidRPr="00784A88">
        <w:rPr>
          <w:color w:val="000000" w:themeColor="text1"/>
        </w:rPr>
        <w:t>In larger lesions</w:t>
      </w:r>
      <w:r w:rsidR="00F54CB4" w:rsidRPr="00784A88">
        <w:rPr>
          <w:color w:val="000000" w:themeColor="text1"/>
        </w:rPr>
        <w:t>,</w:t>
      </w:r>
      <w:r w:rsidR="00845E86" w:rsidRPr="00784A88">
        <w:rPr>
          <w:color w:val="000000" w:themeColor="text1"/>
        </w:rPr>
        <w:t xml:space="preserve"> the call </w:t>
      </w:r>
      <w:r w:rsidR="00494627" w:rsidRPr="00784A88">
        <w:rPr>
          <w:color w:val="000000" w:themeColor="text1"/>
        </w:rPr>
        <w:t>was</w:t>
      </w:r>
      <w:r w:rsidR="00845E86" w:rsidRPr="00784A88">
        <w:rPr>
          <w:color w:val="000000" w:themeColor="text1"/>
        </w:rPr>
        <w:t xml:space="preserve"> made based on</w:t>
      </w:r>
      <w:r w:rsidR="00B54301" w:rsidRPr="00784A88">
        <w:rPr>
          <w:color w:val="000000" w:themeColor="text1"/>
        </w:rPr>
        <w:t xml:space="preserve"> whether</w:t>
      </w:r>
      <w:r w:rsidR="00845E86" w:rsidRPr="00784A88">
        <w:rPr>
          <w:color w:val="000000" w:themeColor="text1"/>
        </w:rPr>
        <w:t xml:space="preserve"> </w:t>
      </w:r>
      <w:r w:rsidR="00F54CB4" w:rsidRPr="00784A88">
        <w:rPr>
          <w:color w:val="000000" w:themeColor="text1"/>
        </w:rPr>
        <w:t>most of</w:t>
      </w:r>
      <w:r w:rsidR="00845E86" w:rsidRPr="00784A88">
        <w:rPr>
          <w:color w:val="000000" w:themeColor="text1"/>
        </w:rPr>
        <w:t xml:space="preserve"> the surface area</w:t>
      </w:r>
      <w:r w:rsidR="00B54301" w:rsidRPr="00784A88">
        <w:rPr>
          <w:color w:val="000000" w:themeColor="text1"/>
        </w:rPr>
        <w:t xml:space="preserve"> was arrested</w:t>
      </w:r>
      <w:r w:rsidR="00845E86" w:rsidRPr="00784A88">
        <w:rPr>
          <w:color w:val="000000" w:themeColor="text1"/>
        </w:rPr>
        <w:t xml:space="preserve">. </w:t>
      </w:r>
    </w:p>
    <w:p w14:paraId="25AE451C" w14:textId="7498C3D3" w:rsidR="00C31162" w:rsidRPr="00784A88" w:rsidRDefault="00C31162" w:rsidP="00F52511">
      <w:pPr>
        <w:spacing w:line="480" w:lineRule="auto"/>
        <w:rPr>
          <w:rFonts w:cs="Arial"/>
          <w:color w:val="000000" w:themeColor="text1"/>
        </w:rPr>
      </w:pPr>
    </w:p>
    <w:p w14:paraId="40AFAB36" w14:textId="46F1B808" w:rsidR="00F54CB4" w:rsidRPr="00784A88" w:rsidRDefault="00866029" w:rsidP="007D6678">
      <w:pPr>
        <w:spacing w:line="480" w:lineRule="auto"/>
        <w:rPr>
          <w:rFonts w:cs="Arial"/>
          <w:b/>
          <w:bCs/>
          <w:color w:val="000000" w:themeColor="text1"/>
        </w:rPr>
      </w:pPr>
      <w:r w:rsidRPr="00784A88">
        <w:rPr>
          <w:rFonts w:cs="Arial"/>
          <w:b/>
          <w:bCs/>
          <w:color w:val="000000" w:themeColor="text1"/>
        </w:rPr>
        <w:t xml:space="preserve">Intervention </w:t>
      </w:r>
    </w:p>
    <w:p w14:paraId="5947AB67" w14:textId="4CA9C7C3" w:rsidR="004B2B16" w:rsidRPr="00784A88" w:rsidRDefault="004B2B16" w:rsidP="007D6678">
      <w:pPr>
        <w:spacing w:line="480" w:lineRule="auto"/>
        <w:rPr>
          <w:color w:val="000000" w:themeColor="text1"/>
        </w:rPr>
      </w:pPr>
      <w:r w:rsidRPr="00784A88">
        <w:rPr>
          <w:color w:val="000000" w:themeColor="text1"/>
        </w:rPr>
        <w:t>All teeth with enamel or dentin lesions (d</w:t>
      </w:r>
      <w:r w:rsidRPr="00784A88">
        <w:rPr>
          <w:color w:val="000000" w:themeColor="text1"/>
          <w:vertAlign w:val="subscript"/>
        </w:rPr>
        <w:t>1-3</w:t>
      </w:r>
      <w:r w:rsidRPr="00784A88">
        <w:rPr>
          <w:color w:val="000000" w:themeColor="text1"/>
        </w:rPr>
        <w:t>) were treated</w:t>
      </w:r>
      <w:r w:rsidR="007D6678" w:rsidRPr="00784A88">
        <w:rPr>
          <w:color w:val="000000" w:themeColor="text1"/>
        </w:rPr>
        <w:t>, immediately after the examination, by the same clinician who did the examination</w:t>
      </w:r>
      <w:r w:rsidRPr="00784A88">
        <w:rPr>
          <w:color w:val="000000" w:themeColor="text1"/>
        </w:rPr>
        <w:t>. 1-2 drops</w:t>
      </w:r>
      <w:r w:rsidR="00B54301" w:rsidRPr="00784A88">
        <w:rPr>
          <w:color w:val="000000" w:themeColor="text1"/>
        </w:rPr>
        <w:t xml:space="preserve"> of the viscous</w:t>
      </w:r>
      <w:r w:rsidRPr="00784A88">
        <w:rPr>
          <w:color w:val="000000" w:themeColor="text1"/>
        </w:rPr>
        <w:t xml:space="preserve"> 38% </w:t>
      </w:r>
      <w:r w:rsidR="007D6678" w:rsidRPr="00784A88">
        <w:rPr>
          <w:color w:val="000000" w:themeColor="text1"/>
        </w:rPr>
        <w:t>SDF</w:t>
      </w:r>
      <w:r w:rsidRPr="00784A88">
        <w:rPr>
          <w:color w:val="000000" w:themeColor="text1"/>
        </w:rPr>
        <w:t xml:space="preserve"> gel (Advantage Silver Dental Arrest Gel</w:t>
      </w:r>
      <w:r w:rsidR="00E82A59" w:rsidRPr="00784A88">
        <w:rPr>
          <w:color w:val="000000" w:themeColor="text1"/>
          <w:vertAlign w:val="superscript"/>
        </w:rPr>
        <w:sym w:font="Symbol" w:char="F0D2"/>
      </w:r>
      <w:r w:rsidRPr="00784A88">
        <w:rPr>
          <w:color w:val="000000" w:themeColor="text1"/>
        </w:rPr>
        <w:t xml:space="preserve">, Elevate Oral Care, LLC, W Palm Beach FL) </w:t>
      </w:r>
      <w:r w:rsidR="00A533FF" w:rsidRPr="00784A88">
        <w:rPr>
          <w:color w:val="000000" w:themeColor="text1"/>
        </w:rPr>
        <w:t xml:space="preserve"> from a multi-use bottle were expressed into a disposable dappen dish and </w:t>
      </w:r>
      <w:r w:rsidRPr="00784A88">
        <w:rPr>
          <w:color w:val="000000" w:themeColor="text1"/>
        </w:rPr>
        <w:t>applied with</w:t>
      </w:r>
      <w:r w:rsidR="00A533FF" w:rsidRPr="00784A88">
        <w:rPr>
          <w:color w:val="000000" w:themeColor="text1"/>
        </w:rPr>
        <w:t xml:space="preserve"> a</w:t>
      </w:r>
      <w:r w:rsidRPr="00784A88">
        <w:rPr>
          <w:color w:val="000000" w:themeColor="text1"/>
        </w:rPr>
        <w:t xml:space="preserve"> microbrush, agitated to ensure coverage, and then </w:t>
      </w:r>
      <w:r w:rsidR="00A533FF" w:rsidRPr="00784A88">
        <w:rPr>
          <w:color w:val="000000" w:themeColor="text1"/>
        </w:rPr>
        <w:t xml:space="preserve">the </w:t>
      </w:r>
      <w:r w:rsidRPr="00784A88">
        <w:rPr>
          <w:color w:val="000000" w:themeColor="text1"/>
        </w:rPr>
        <w:t xml:space="preserve">excess </w:t>
      </w:r>
      <w:r w:rsidR="00A533FF" w:rsidRPr="00784A88">
        <w:rPr>
          <w:color w:val="000000" w:themeColor="text1"/>
        </w:rPr>
        <w:t xml:space="preserve">was </w:t>
      </w:r>
      <w:r w:rsidRPr="00784A88">
        <w:rPr>
          <w:color w:val="000000" w:themeColor="text1"/>
        </w:rPr>
        <w:t>dabbed away with cotton</w:t>
      </w:r>
      <w:r w:rsidR="00A533FF" w:rsidRPr="00784A88">
        <w:rPr>
          <w:color w:val="000000" w:themeColor="text1"/>
        </w:rPr>
        <w:t xml:space="preserve"> gauze</w:t>
      </w:r>
      <w:r w:rsidRPr="00784A88">
        <w:rPr>
          <w:color w:val="000000" w:themeColor="text1"/>
        </w:rPr>
        <w:t xml:space="preserve">. The treated teeth </w:t>
      </w:r>
      <w:r w:rsidR="00A533FF" w:rsidRPr="00784A88">
        <w:rPr>
          <w:color w:val="000000" w:themeColor="text1"/>
        </w:rPr>
        <w:t>were</w:t>
      </w:r>
      <w:r w:rsidRPr="00784A88">
        <w:rPr>
          <w:color w:val="000000" w:themeColor="text1"/>
        </w:rPr>
        <w:t xml:space="preserve"> then covered with 2.5% NaF varnish (Fluorimax</w:t>
      </w:r>
      <w:r w:rsidR="00FD4284" w:rsidRPr="00784A88">
        <w:rPr>
          <w:color w:val="000000" w:themeColor="text1"/>
          <w:vertAlign w:val="superscript"/>
        </w:rPr>
        <w:sym w:font="Symbol" w:char="F0D2"/>
      </w:r>
      <w:r w:rsidRPr="00784A88">
        <w:rPr>
          <w:color w:val="000000" w:themeColor="text1"/>
        </w:rPr>
        <w:t>, Elevate Oral Care, LLC)  applied by microbrush</w:t>
      </w:r>
      <w:r w:rsidR="00792FA5" w:rsidRPr="00784A88">
        <w:rPr>
          <w:color w:val="000000" w:themeColor="text1"/>
        </w:rPr>
        <w:t>,</w:t>
      </w:r>
      <w:r w:rsidRPr="00784A88">
        <w:rPr>
          <w:color w:val="000000" w:themeColor="text1"/>
        </w:rPr>
        <w:t xml:space="preserve"> to mask the taste of the </w:t>
      </w:r>
      <w:r w:rsidR="00D52808" w:rsidRPr="00784A88">
        <w:rPr>
          <w:color w:val="000000" w:themeColor="text1"/>
        </w:rPr>
        <w:t>SDF</w:t>
      </w:r>
      <w:r w:rsidRPr="00784A88">
        <w:rPr>
          <w:color w:val="000000" w:themeColor="text1"/>
        </w:rPr>
        <w:t xml:space="preserve"> and provide additional prevention benefit. </w:t>
      </w:r>
      <w:r w:rsidR="00C41DB0" w:rsidRPr="00784A88">
        <w:rPr>
          <w:rFonts w:cs="Arial"/>
          <w:color w:val="000000" w:themeColor="text1"/>
        </w:rPr>
        <w:t xml:space="preserve">There were no post treatment restrictions. </w:t>
      </w:r>
      <w:r w:rsidRPr="00784A88">
        <w:rPr>
          <w:color w:val="000000" w:themeColor="text1"/>
        </w:rPr>
        <w:t xml:space="preserve">Treatments </w:t>
      </w:r>
      <w:r w:rsidR="00792FA5" w:rsidRPr="00784A88">
        <w:rPr>
          <w:color w:val="000000" w:themeColor="text1"/>
        </w:rPr>
        <w:t xml:space="preserve">were </w:t>
      </w:r>
      <w:r w:rsidR="00A922DB" w:rsidRPr="00784A88">
        <w:rPr>
          <w:color w:val="000000" w:themeColor="text1"/>
        </w:rPr>
        <w:t>repeated</w:t>
      </w:r>
      <w:r w:rsidR="00AE011C" w:rsidRPr="00784A88">
        <w:rPr>
          <w:color w:val="000000" w:themeColor="text1"/>
        </w:rPr>
        <w:t xml:space="preserve"> at </w:t>
      </w:r>
      <w:r w:rsidR="00A922DB" w:rsidRPr="00784A88">
        <w:rPr>
          <w:color w:val="000000" w:themeColor="text1"/>
        </w:rPr>
        <w:t>about</w:t>
      </w:r>
      <w:r w:rsidRPr="00784A88">
        <w:rPr>
          <w:color w:val="000000" w:themeColor="text1"/>
        </w:rPr>
        <w:t xml:space="preserve"> 5</w:t>
      </w:r>
      <w:r w:rsidR="003A34EE" w:rsidRPr="00784A88">
        <w:rPr>
          <w:color w:val="000000" w:themeColor="text1"/>
        </w:rPr>
        <w:t>-m</w:t>
      </w:r>
      <w:r w:rsidR="00AE011C" w:rsidRPr="00784A88">
        <w:rPr>
          <w:color w:val="000000" w:themeColor="text1"/>
        </w:rPr>
        <w:t xml:space="preserve"> post initial treatment</w:t>
      </w:r>
      <w:r w:rsidRPr="00784A88">
        <w:rPr>
          <w:color w:val="000000" w:themeColor="text1"/>
        </w:rPr>
        <w:t>.</w:t>
      </w:r>
    </w:p>
    <w:p w14:paraId="429E2EA6" w14:textId="307C8831" w:rsidR="00792FA5" w:rsidRPr="00784A88" w:rsidRDefault="00866029" w:rsidP="00F52511">
      <w:pPr>
        <w:spacing w:line="480" w:lineRule="auto"/>
        <w:rPr>
          <w:rFonts w:cs="Arial"/>
          <w:color w:val="000000" w:themeColor="text1"/>
        </w:rPr>
      </w:pPr>
      <w:r w:rsidRPr="00784A88">
        <w:rPr>
          <w:rFonts w:cs="Arial"/>
          <w:color w:val="000000" w:themeColor="text1"/>
        </w:rPr>
        <w:t xml:space="preserve"> </w:t>
      </w:r>
      <w:r w:rsidR="00AE011C" w:rsidRPr="00784A88">
        <w:rPr>
          <w:rFonts w:cs="Arial"/>
          <w:color w:val="000000" w:themeColor="text1"/>
        </w:rPr>
        <w:tab/>
      </w:r>
      <w:r w:rsidR="00A922DB" w:rsidRPr="00784A88">
        <w:rPr>
          <w:rFonts w:cs="Arial"/>
          <w:color w:val="000000" w:themeColor="text1"/>
        </w:rPr>
        <w:t xml:space="preserve">Fresh product was provided by the manufacturer at each treatment period. The manufacturer provided a </w:t>
      </w:r>
      <w:r w:rsidR="001E18AD" w:rsidRPr="00784A88">
        <w:rPr>
          <w:rFonts w:cs="Arial"/>
          <w:color w:val="000000" w:themeColor="text1"/>
        </w:rPr>
        <w:t>C</w:t>
      </w:r>
      <w:r w:rsidR="00A922DB" w:rsidRPr="00784A88">
        <w:rPr>
          <w:rFonts w:cs="Arial"/>
          <w:color w:val="000000" w:themeColor="text1"/>
        </w:rPr>
        <w:t xml:space="preserve">ertificate of </w:t>
      </w:r>
      <w:r w:rsidR="001E18AD" w:rsidRPr="00784A88">
        <w:rPr>
          <w:rFonts w:cs="Arial"/>
          <w:color w:val="000000" w:themeColor="text1"/>
        </w:rPr>
        <w:t>A</w:t>
      </w:r>
      <w:r w:rsidR="00A922DB" w:rsidRPr="00784A88">
        <w:rPr>
          <w:rFonts w:cs="Arial"/>
          <w:color w:val="000000" w:themeColor="text1"/>
        </w:rPr>
        <w:t xml:space="preserve">nalysis </w:t>
      </w:r>
      <w:r w:rsidR="001127CF" w:rsidRPr="00784A88">
        <w:rPr>
          <w:rFonts w:cs="Arial"/>
          <w:color w:val="000000" w:themeColor="text1"/>
        </w:rPr>
        <w:t xml:space="preserve">verifying that the products met </w:t>
      </w:r>
      <w:r w:rsidR="001E18AD" w:rsidRPr="00784A88">
        <w:rPr>
          <w:rFonts w:cs="Arial"/>
          <w:color w:val="000000" w:themeColor="text1"/>
        </w:rPr>
        <w:t xml:space="preserve">United States Food and Drug Administration </w:t>
      </w:r>
      <w:r w:rsidR="001127CF" w:rsidRPr="00784A88">
        <w:rPr>
          <w:rFonts w:cs="Arial"/>
          <w:color w:val="000000" w:themeColor="text1"/>
        </w:rPr>
        <w:t xml:space="preserve">cleared specifications. </w:t>
      </w:r>
      <w:r w:rsidRPr="00784A88">
        <w:rPr>
          <w:rFonts w:cs="Arial"/>
          <w:color w:val="000000" w:themeColor="text1"/>
        </w:rPr>
        <w:t xml:space="preserve">The </w:t>
      </w:r>
      <w:r w:rsidR="001127CF" w:rsidRPr="00784A88">
        <w:rPr>
          <w:rFonts w:cs="Arial"/>
          <w:color w:val="000000" w:themeColor="text1"/>
        </w:rPr>
        <w:t>products</w:t>
      </w:r>
      <w:r w:rsidRPr="00784A88">
        <w:rPr>
          <w:rFonts w:cs="Arial"/>
          <w:color w:val="000000" w:themeColor="text1"/>
        </w:rPr>
        <w:t xml:space="preserve"> w</w:t>
      </w:r>
      <w:r w:rsidR="00A922DB" w:rsidRPr="00784A88">
        <w:rPr>
          <w:rFonts w:cs="Arial"/>
          <w:color w:val="000000" w:themeColor="text1"/>
        </w:rPr>
        <w:t>ere</w:t>
      </w:r>
      <w:r w:rsidRPr="00784A88">
        <w:rPr>
          <w:rFonts w:cs="Arial"/>
          <w:color w:val="000000" w:themeColor="text1"/>
        </w:rPr>
        <w:t xml:space="preserve"> stored under the manufacturer’s recommended conditions. </w:t>
      </w:r>
      <w:r w:rsidR="001127CF" w:rsidRPr="00784A88">
        <w:rPr>
          <w:rFonts w:cs="Arial"/>
          <w:color w:val="000000" w:themeColor="text1"/>
        </w:rPr>
        <w:t xml:space="preserve">Children received toothbrushes and fluoridated toothpaste at each visit. </w:t>
      </w:r>
      <w:r w:rsidRPr="00784A88">
        <w:rPr>
          <w:rFonts w:cs="Arial"/>
          <w:color w:val="000000" w:themeColor="text1"/>
        </w:rPr>
        <w:t>There were no</w:t>
      </w:r>
      <w:r w:rsidR="00792FA5" w:rsidRPr="00784A88">
        <w:rPr>
          <w:rFonts w:cs="Arial"/>
          <w:color w:val="000000" w:themeColor="text1"/>
        </w:rPr>
        <w:t xml:space="preserve"> </w:t>
      </w:r>
      <w:r w:rsidRPr="00784A88">
        <w:rPr>
          <w:rFonts w:cs="Arial"/>
          <w:color w:val="000000" w:themeColor="text1"/>
        </w:rPr>
        <w:t xml:space="preserve">concurrent caries preventive or arresting treatments. </w:t>
      </w:r>
    </w:p>
    <w:p w14:paraId="239D7628" w14:textId="6F4C4BBA" w:rsidR="00AA2D15" w:rsidRPr="00784A88" w:rsidRDefault="00AA2D15" w:rsidP="00AA2D15">
      <w:pPr>
        <w:spacing w:line="480" w:lineRule="auto"/>
        <w:rPr>
          <w:b/>
          <w:bCs/>
          <w:color w:val="000000" w:themeColor="text1"/>
        </w:rPr>
      </w:pPr>
      <w:r w:rsidRPr="00784A88">
        <w:rPr>
          <w:b/>
          <w:bCs/>
          <w:color w:val="000000" w:themeColor="text1"/>
        </w:rPr>
        <w:lastRenderedPageBreak/>
        <w:t>Parent Questionnaire</w:t>
      </w:r>
    </w:p>
    <w:p w14:paraId="1E05AB58" w14:textId="31EA7B7B" w:rsidR="00866029" w:rsidRPr="00784A88" w:rsidRDefault="00AA2D15" w:rsidP="00AA2D15">
      <w:pPr>
        <w:spacing w:line="480" w:lineRule="auto"/>
        <w:rPr>
          <w:rFonts w:cs="Arial"/>
          <w:color w:val="000000" w:themeColor="text1"/>
        </w:rPr>
      </w:pPr>
      <w:r w:rsidRPr="00784A88">
        <w:rPr>
          <w:rFonts w:cs="Arial"/>
          <w:color w:val="000000" w:themeColor="text1"/>
        </w:rPr>
        <w:t>A 6-item previously validated English-language questionnaire was modified and translated into Spanish and then back</w:t>
      </w:r>
      <w:r w:rsidR="003A07ED">
        <w:rPr>
          <w:rFonts w:cs="Arial"/>
          <w:color w:val="000000" w:themeColor="text1"/>
        </w:rPr>
        <w:t xml:space="preserve"> into English</w:t>
      </w:r>
      <w:r w:rsidRPr="00784A88">
        <w:rPr>
          <w:rFonts w:cs="Arial"/>
          <w:color w:val="000000" w:themeColor="text1"/>
        </w:rPr>
        <w:t xml:space="preserve"> by native speakers to assure readability and validity.</w:t>
      </w:r>
      <w:r w:rsidRPr="00784A88">
        <w:rPr>
          <w:rFonts w:cs="Arial"/>
          <w:color w:val="000000" w:themeColor="text1"/>
          <w:vertAlign w:val="superscript"/>
        </w:rPr>
        <w:t>6</w:t>
      </w:r>
      <w:r w:rsidRPr="00784A88">
        <w:rPr>
          <w:rFonts w:cs="Arial"/>
          <w:color w:val="000000" w:themeColor="text1"/>
        </w:rPr>
        <w:t xml:space="preserve"> Both the English and Spanish versions of the questionnaire are in </w:t>
      </w:r>
      <w:r w:rsidRPr="009D0B65">
        <w:rPr>
          <w:rFonts w:cs="Arial"/>
          <w:color w:val="000000" w:themeColor="text1"/>
        </w:rPr>
        <w:t>Supplemental Appendix. The paper</w:t>
      </w:r>
      <w:r w:rsidRPr="00784A88">
        <w:rPr>
          <w:rFonts w:cs="Arial"/>
          <w:color w:val="000000" w:themeColor="text1"/>
        </w:rPr>
        <w:t xml:space="preserve"> questionnaire was completed by a parent at the 1-y follow-up, either at the school or at home. The questionnaire asks the sex of the child, age at last birthday, how healthy are the child’s teeth and gums (response categories: not very healthy, generally okay, very healthy), about how many times per week does he/she clean their teeth with a toothbrush/toothpaste (response categories: not very often, about once a week, most days, all the time), have you noticed any changes in your child’s teeth (check all that apply: no changes, new darker color on the biting part of the tooth, new darker color on the front teeth, white spots on the gums), and how much were you bothered by the treatment your child received as part of </w:t>
      </w:r>
      <w:r w:rsidRPr="00784A88">
        <w:rPr>
          <w:rFonts w:cs="Arial"/>
          <w:i/>
          <w:iCs/>
          <w:color w:val="000000" w:themeColor="text1"/>
        </w:rPr>
        <w:t xml:space="preserve">Kiru Poderoso </w:t>
      </w:r>
      <w:r w:rsidRPr="00784A88">
        <w:rPr>
          <w:rFonts w:cs="Arial"/>
          <w:color w:val="000000" w:themeColor="text1"/>
        </w:rPr>
        <w:t>(10 point scale anchored by 1=not bothered at all and 10=very bothered).</w:t>
      </w:r>
    </w:p>
    <w:p w14:paraId="633DCFC5" w14:textId="5558B3AC" w:rsidR="0032420A" w:rsidRPr="00784A88" w:rsidRDefault="00056559" w:rsidP="00BC41B8">
      <w:pPr>
        <w:spacing w:line="480" w:lineRule="auto"/>
        <w:rPr>
          <w:rFonts w:cs="Arial"/>
          <w:b/>
          <w:bCs/>
          <w:color w:val="000000" w:themeColor="text1"/>
        </w:rPr>
      </w:pPr>
      <w:r w:rsidRPr="00784A88">
        <w:rPr>
          <w:rFonts w:cs="Arial"/>
          <w:b/>
          <w:bCs/>
          <w:color w:val="000000" w:themeColor="text1"/>
        </w:rPr>
        <w:t>Statistical Analysis</w:t>
      </w:r>
      <w:r w:rsidR="00757073" w:rsidRPr="00784A88">
        <w:rPr>
          <w:rFonts w:cs="Arial"/>
          <w:b/>
          <w:bCs/>
          <w:color w:val="000000" w:themeColor="text1"/>
        </w:rPr>
        <w:t xml:space="preserve"> </w:t>
      </w:r>
    </w:p>
    <w:p w14:paraId="1BE090D8" w14:textId="3D02AEF9" w:rsidR="00DF452E" w:rsidRPr="00784A88" w:rsidRDefault="00DF452E" w:rsidP="00BC41B8">
      <w:pPr>
        <w:spacing w:line="480" w:lineRule="auto"/>
        <w:rPr>
          <w:rFonts w:cs="Arial"/>
          <w:color w:val="000000" w:themeColor="text1"/>
          <w:vertAlign w:val="superscript"/>
        </w:rPr>
      </w:pPr>
      <w:r w:rsidRPr="00784A88">
        <w:rPr>
          <w:color w:val="000000" w:themeColor="text1"/>
        </w:rPr>
        <w:t>The sample size was determined to ensure</w:t>
      </w:r>
      <w:r w:rsidR="001A673C" w:rsidRPr="00784A88">
        <w:rPr>
          <w:color w:val="000000" w:themeColor="text1"/>
        </w:rPr>
        <w:t xml:space="preserve"> high precision of</w:t>
      </w:r>
      <w:r w:rsidRPr="00784A88">
        <w:rPr>
          <w:color w:val="000000" w:themeColor="text1"/>
        </w:rPr>
        <w:t xml:space="preserve"> estimates for the rate of caries lesion arrest at 5-m and 1-y follow-up, based</w:t>
      </w:r>
      <w:r w:rsidR="00D52808" w:rsidRPr="00784A88">
        <w:rPr>
          <w:color w:val="000000" w:themeColor="text1"/>
        </w:rPr>
        <w:t xml:space="preserve"> on</w:t>
      </w:r>
      <w:r w:rsidRPr="00784A88">
        <w:rPr>
          <w:color w:val="000000" w:themeColor="text1"/>
        </w:rPr>
        <w:t xml:space="preserve"> a ½ width of a 95% </w:t>
      </w:r>
      <w:r w:rsidR="00C95457" w:rsidRPr="00784A88">
        <w:rPr>
          <w:color w:val="000000" w:themeColor="text1"/>
        </w:rPr>
        <w:t>C</w:t>
      </w:r>
      <w:r w:rsidRPr="00784A88">
        <w:rPr>
          <w:color w:val="000000" w:themeColor="text1"/>
        </w:rPr>
        <w:t xml:space="preserve">onfidence </w:t>
      </w:r>
      <w:r w:rsidR="00C95457" w:rsidRPr="00784A88">
        <w:rPr>
          <w:color w:val="000000" w:themeColor="text1"/>
        </w:rPr>
        <w:t>I</w:t>
      </w:r>
      <w:r w:rsidRPr="00784A88">
        <w:rPr>
          <w:color w:val="000000" w:themeColor="text1"/>
        </w:rPr>
        <w:t>nterval</w:t>
      </w:r>
      <w:r w:rsidR="00C95457" w:rsidRPr="00784A88">
        <w:rPr>
          <w:color w:val="000000" w:themeColor="text1"/>
        </w:rPr>
        <w:t xml:space="preserve"> (CI)</w:t>
      </w:r>
      <w:r w:rsidRPr="00784A88">
        <w:rPr>
          <w:color w:val="000000" w:themeColor="text1"/>
        </w:rPr>
        <w:t>.</w:t>
      </w:r>
      <w:r w:rsidR="004A69FA" w:rsidRPr="00784A88">
        <w:rPr>
          <w:rFonts w:cs="Arial"/>
          <w:color w:val="000000" w:themeColor="text1"/>
        </w:rPr>
        <w:t xml:space="preserve"> </w:t>
      </w:r>
      <w:r w:rsidRPr="00784A88">
        <w:rPr>
          <w:rFonts w:cs="Arial"/>
          <w:color w:val="000000" w:themeColor="text1"/>
        </w:rPr>
        <w:t xml:space="preserve">The caries arrest rate </w:t>
      </w:r>
      <w:r w:rsidR="004A69FA" w:rsidRPr="00784A88">
        <w:rPr>
          <w:rFonts w:cs="Arial"/>
          <w:color w:val="000000" w:themeColor="text1"/>
        </w:rPr>
        <w:t>was</w:t>
      </w:r>
      <w:r w:rsidRPr="00784A88">
        <w:rPr>
          <w:rFonts w:cs="Arial"/>
          <w:color w:val="000000" w:themeColor="text1"/>
        </w:rPr>
        <w:t xml:space="preserve"> expected to be as high as 50% by </w:t>
      </w:r>
      <w:r w:rsidR="004A69FA" w:rsidRPr="00784A88">
        <w:rPr>
          <w:rFonts w:cs="Arial"/>
          <w:color w:val="000000" w:themeColor="text1"/>
        </w:rPr>
        <w:t>5</w:t>
      </w:r>
      <w:r w:rsidRPr="00784A88">
        <w:rPr>
          <w:rFonts w:cs="Arial"/>
          <w:color w:val="000000" w:themeColor="text1"/>
        </w:rPr>
        <w:t xml:space="preserve">-m and as high as 70% by the 1-y </w:t>
      </w:r>
      <w:r w:rsidR="00C95457" w:rsidRPr="00784A88">
        <w:rPr>
          <w:rFonts w:cs="Arial"/>
          <w:color w:val="000000" w:themeColor="text1"/>
        </w:rPr>
        <w:t xml:space="preserve">of </w:t>
      </w:r>
      <w:r w:rsidRPr="00784A88">
        <w:rPr>
          <w:rFonts w:cs="Arial"/>
          <w:color w:val="000000" w:themeColor="text1"/>
        </w:rPr>
        <w:t xml:space="preserve">follow-up.  In a prior study on caries arrest in preschool children the average caries arrest rate was 72% and the </w:t>
      </w:r>
      <w:r w:rsidR="00183DD0" w:rsidRPr="00784A88">
        <w:rPr>
          <w:rFonts w:cs="Arial"/>
          <w:color w:val="000000" w:themeColor="text1"/>
        </w:rPr>
        <w:t>within-child</w:t>
      </w:r>
      <w:r w:rsidRPr="00784A88">
        <w:rPr>
          <w:rFonts w:cs="Arial"/>
          <w:color w:val="000000" w:themeColor="text1"/>
        </w:rPr>
        <w:t xml:space="preserve"> correlation between caries lesion arrest was 0.44.</w:t>
      </w:r>
      <w:r w:rsidR="001A673C" w:rsidRPr="00784A88">
        <w:rPr>
          <w:rFonts w:cs="Arial"/>
          <w:color w:val="000000" w:themeColor="text1"/>
          <w:vertAlign w:val="superscript"/>
        </w:rPr>
        <w:t>7</w:t>
      </w:r>
      <w:r w:rsidRPr="00784A88">
        <w:rPr>
          <w:rFonts w:cs="Arial"/>
          <w:color w:val="000000" w:themeColor="text1"/>
        </w:rPr>
        <w:t xml:space="preserve"> In a prior caries prevention trial for young Peruvian children the mean number of carious surfaces (standard deviation) in 4-year-</w:t>
      </w:r>
      <w:r w:rsidRPr="00784A88">
        <w:rPr>
          <w:rFonts w:cs="Arial"/>
          <w:color w:val="000000" w:themeColor="text1"/>
        </w:rPr>
        <w:lastRenderedPageBreak/>
        <w:t xml:space="preserve">olds was 14 </w:t>
      </w:r>
      <w:r w:rsidR="004A69FA" w:rsidRPr="00784A88">
        <w:rPr>
          <w:rFonts w:cs="Arial"/>
          <w:color w:val="000000" w:themeColor="text1"/>
        </w:rPr>
        <w:t>(</w:t>
      </w:r>
      <w:r w:rsidRPr="00784A88">
        <w:rPr>
          <w:rFonts w:cs="Arial"/>
          <w:color w:val="000000" w:themeColor="text1"/>
        </w:rPr>
        <w:t>9).</w:t>
      </w:r>
      <w:r w:rsidR="001A673C" w:rsidRPr="00784A88">
        <w:rPr>
          <w:rFonts w:cs="Arial"/>
          <w:color w:val="000000" w:themeColor="text1"/>
          <w:vertAlign w:val="superscript"/>
        </w:rPr>
        <w:t>8</w:t>
      </w:r>
      <w:r w:rsidRPr="00784A88">
        <w:rPr>
          <w:rFonts w:cs="Arial"/>
          <w:color w:val="000000" w:themeColor="text1"/>
        </w:rPr>
        <w:t xml:space="preserve">  In a randomized clinical trial of fluoride varnish in the Federated States of Micronesia the mean number of carious </w:t>
      </w:r>
      <w:r w:rsidR="00BC41B8" w:rsidRPr="00784A88">
        <w:rPr>
          <w:rFonts w:cs="Arial"/>
          <w:color w:val="000000" w:themeColor="text1"/>
        </w:rPr>
        <w:t>surfaces</w:t>
      </w:r>
      <w:r w:rsidRPr="00784A88">
        <w:rPr>
          <w:rFonts w:cs="Arial"/>
          <w:color w:val="000000" w:themeColor="text1"/>
        </w:rPr>
        <w:t xml:space="preserve"> (standard deviation) was 19 (17) in 4-year-olds and the within child correlation between new caries lesions was 0.29.</w:t>
      </w:r>
      <w:r w:rsidR="001A673C" w:rsidRPr="00784A88">
        <w:rPr>
          <w:rFonts w:cs="Arial"/>
          <w:color w:val="000000" w:themeColor="text1"/>
          <w:vertAlign w:val="superscript"/>
        </w:rPr>
        <w:t>9</w:t>
      </w:r>
    </w:p>
    <w:p w14:paraId="4938ACC4" w14:textId="0AD6BAB0" w:rsidR="00DF452E" w:rsidRPr="00784A88" w:rsidRDefault="004A69FA" w:rsidP="00BC41B8">
      <w:pPr>
        <w:spacing w:line="480" w:lineRule="auto"/>
        <w:rPr>
          <w:rFonts w:cs="Arial"/>
          <w:color w:val="000000" w:themeColor="text1"/>
        </w:rPr>
      </w:pPr>
      <w:r w:rsidRPr="00784A88">
        <w:rPr>
          <w:rFonts w:cs="Arial"/>
          <w:color w:val="000000" w:themeColor="text1"/>
        </w:rPr>
        <w:tab/>
      </w:r>
      <w:r w:rsidR="00DF452E" w:rsidRPr="00784A88">
        <w:rPr>
          <w:rFonts w:cs="Arial"/>
          <w:color w:val="000000" w:themeColor="text1"/>
        </w:rPr>
        <w:t>For the sample size determination</w:t>
      </w:r>
      <w:r w:rsidR="001A673C" w:rsidRPr="00784A88">
        <w:rPr>
          <w:rFonts w:cs="Arial"/>
          <w:color w:val="000000" w:themeColor="text1"/>
          <w:vertAlign w:val="superscript"/>
        </w:rPr>
        <w:t>10</w:t>
      </w:r>
      <w:r w:rsidR="00DF452E" w:rsidRPr="00784A88">
        <w:rPr>
          <w:rFonts w:cs="Arial"/>
          <w:color w:val="000000" w:themeColor="text1"/>
        </w:rPr>
        <w:t xml:space="preserve">, we assumed </w:t>
      </w:r>
      <w:r w:rsidRPr="00784A88">
        <w:rPr>
          <w:rFonts w:cs="Arial"/>
          <w:color w:val="000000" w:themeColor="text1"/>
        </w:rPr>
        <w:t>a</w:t>
      </w:r>
      <w:r w:rsidR="00DF452E" w:rsidRPr="00784A88">
        <w:rPr>
          <w:rFonts w:cs="Arial"/>
          <w:color w:val="000000" w:themeColor="text1"/>
        </w:rPr>
        <w:t>n average of at least 10 treated caries surfaces on average per child with a coefficient of variation of 0.64 (9/14), a within-child correlation of 0.45 and a caries lesion arrest rate of 50% to 70%. Based on a sample size of 200 children</w:t>
      </w:r>
      <w:r w:rsidR="00CC565B" w:rsidRPr="00784A88">
        <w:rPr>
          <w:rFonts w:cs="Arial"/>
          <w:color w:val="000000" w:themeColor="text1"/>
        </w:rPr>
        <w:t>, the</w:t>
      </w:r>
      <w:r w:rsidR="00DF452E" w:rsidRPr="00784A88">
        <w:rPr>
          <w:rFonts w:cs="Arial"/>
          <w:color w:val="000000" w:themeColor="text1"/>
        </w:rPr>
        <w:t xml:space="preserve"> precision to estimate the rate of caries arrest is at least </w:t>
      </w:r>
      <w:r w:rsidR="00DF452E" w:rsidRPr="00784A88">
        <w:rPr>
          <w:rFonts w:cs="Arial"/>
          <w:color w:val="000000" w:themeColor="text1"/>
        </w:rPr>
        <w:sym w:font="Symbol" w:char="F0B1"/>
      </w:r>
      <w:r w:rsidR="00DF452E" w:rsidRPr="00784A88">
        <w:rPr>
          <w:rFonts w:cs="Arial"/>
          <w:color w:val="000000" w:themeColor="text1"/>
        </w:rPr>
        <w:t>6.3%.  To accommodate up to 15% attrition, 23</w:t>
      </w:r>
      <w:r w:rsidRPr="00784A88">
        <w:rPr>
          <w:rFonts w:cs="Arial"/>
          <w:color w:val="000000" w:themeColor="text1"/>
        </w:rPr>
        <w:t>7</w:t>
      </w:r>
      <w:r w:rsidR="00DF452E" w:rsidRPr="00784A88">
        <w:rPr>
          <w:rFonts w:cs="Arial"/>
          <w:color w:val="000000" w:themeColor="text1"/>
        </w:rPr>
        <w:t xml:space="preserve"> children </w:t>
      </w:r>
      <w:r w:rsidRPr="00784A88">
        <w:rPr>
          <w:rFonts w:cs="Arial"/>
          <w:color w:val="000000" w:themeColor="text1"/>
        </w:rPr>
        <w:t>were</w:t>
      </w:r>
      <w:r w:rsidR="00DF452E" w:rsidRPr="00784A88">
        <w:rPr>
          <w:rFonts w:cs="Arial"/>
          <w:color w:val="000000" w:themeColor="text1"/>
        </w:rPr>
        <w:t xml:space="preserve"> enrolled.</w:t>
      </w:r>
    </w:p>
    <w:p w14:paraId="68216124" w14:textId="77777777" w:rsidR="00DF452E" w:rsidRPr="00784A88" w:rsidRDefault="00DF452E" w:rsidP="00DF452E">
      <w:pPr>
        <w:rPr>
          <w:color w:val="000000" w:themeColor="text1"/>
          <w:sz w:val="22"/>
          <w:szCs w:val="22"/>
        </w:rPr>
      </w:pPr>
    </w:p>
    <w:p w14:paraId="0F17854F" w14:textId="1461CDD7" w:rsidR="00411672" w:rsidRPr="00784A88" w:rsidRDefault="00DF452E" w:rsidP="004A69FA">
      <w:pPr>
        <w:spacing w:line="480" w:lineRule="auto"/>
        <w:rPr>
          <w:b/>
          <w:bCs/>
          <w:color w:val="000000" w:themeColor="text1"/>
        </w:rPr>
      </w:pPr>
      <w:r w:rsidRPr="00784A88">
        <w:rPr>
          <w:b/>
          <w:bCs/>
          <w:color w:val="000000" w:themeColor="text1"/>
        </w:rPr>
        <w:t xml:space="preserve">Data Analysis </w:t>
      </w:r>
    </w:p>
    <w:p w14:paraId="668C68AC" w14:textId="4294820B" w:rsidR="00564298" w:rsidRPr="00784A88" w:rsidRDefault="00564298" w:rsidP="004A69FA">
      <w:pPr>
        <w:spacing w:line="480" w:lineRule="auto"/>
        <w:rPr>
          <w:rFonts w:cs="Arial"/>
          <w:color w:val="000000" w:themeColor="text1"/>
        </w:rPr>
      </w:pPr>
      <w:r w:rsidRPr="00784A88">
        <w:rPr>
          <w:rFonts w:cs="Arial"/>
          <w:color w:val="000000" w:themeColor="text1"/>
        </w:rPr>
        <w:t>Data were recorded on paper forms by a trained assistant and entered by one</w:t>
      </w:r>
      <w:r w:rsidR="002E7A38" w:rsidRPr="00784A88">
        <w:rPr>
          <w:rFonts w:cs="Arial"/>
          <w:color w:val="000000" w:themeColor="text1"/>
        </w:rPr>
        <w:t xml:space="preserve"> of</w:t>
      </w:r>
      <w:r w:rsidRPr="00784A88">
        <w:rPr>
          <w:rFonts w:cs="Arial"/>
          <w:color w:val="000000" w:themeColor="text1"/>
        </w:rPr>
        <w:t xml:space="preserve"> authors (CMVR) into a Microsoft Excel spreadsheet. </w:t>
      </w:r>
      <w:r w:rsidR="002E7A38" w:rsidRPr="00784A88">
        <w:rPr>
          <w:rFonts w:cs="Arial"/>
          <w:color w:val="000000" w:themeColor="text1"/>
        </w:rPr>
        <w:t>Similarly, data from the parent questionnaire w</w:t>
      </w:r>
      <w:r w:rsidR="00CC565B" w:rsidRPr="00784A88">
        <w:rPr>
          <w:rFonts w:cs="Arial"/>
          <w:color w:val="000000" w:themeColor="text1"/>
        </w:rPr>
        <w:t>ere</w:t>
      </w:r>
      <w:r w:rsidR="002E7A38" w:rsidRPr="00784A88">
        <w:rPr>
          <w:rFonts w:cs="Arial"/>
          <w:color w:val="000000" w:themeColor="text1"/>
        </w:rPr>
        <w:t xml:space="preserve"> transcribed from the paper forms and entered in an Excel spreadsheet and </w:t>
      </w:r>
      <w:r w:rsidR="00E8426A">
        <w:rPr>
          <w:rFonts w:cs="Arial"/>
          <w:color w:val="000000" w:themeColor="text1"/>
        </w:rPr>
        <w:t xml:space="preserve">both were </w:t>
      </w:r>
      <w:r w:rsidR="002E7A38" w:rsidRPr="00784A88">
        <w:rPr>
          <w:rFonts w:cs="Arial"/>
          <w:color w:val="000000" w:themeColor="text1"/>
        </w:rPr>
        <w:t>checked for accuracy.</w:t>
      </w:r>
    </w:p>
    <w:p w14:paraId="6DFBBF57" w14:textId="53D20B18" w:rsidR="00DF452E" w:rsidRPr="00784A88" w:rsidRDefault="00DF452E" w:rsidP="002E7A38">
      <w:pPr>
        <w:spacing w:line="480" w:lineRule="auto"/>
        <w:ind w:firstLine="720"/>
        <w:rPr>
          <w:color w:val="000000" w:themeColor="text1"/>
          <w:vertAlign w:val="superscript"/>
        </w:rPr>
      </w:pPr>
      <w:r w:rsidRPr="00784A88">
        <w:rPr>
          <w:color w:val="000000" w:themeColor="text1"/>
        </w:rPr>
        <w:t xml:space="preserve">The primary outcome </w:t>
      </w:r>
      <w:r w:rsidR="0000046D" w:rsidRPr="00784A88">
        <w:rPr>
          <w:color w:val="000000" w:themeColor="text1"/>
        </w:rPr>
        <w:t>is</w:t>
      </w:r>
      <w:r w:rsidRPr="00784A88">
        <w:rPr>
          <w:color w:val="000000" w:themeColor="text1"/>
        </w:rPr>
        <w:t xml:space="preserve"> caries lesion arrest and measured by the </w:t>
      </w:r>
      <w:r w:rsidR="008E2B0A" w:rsidRPr="00784A88">
        <w:rPr>
          <w:color w:val="000000" w:themeColor="text1"/>
        </w:rPr>
        <w:t>median</w:t>
      </w:r>
      <w:r w:rsidRPr="00784A88">
        <w:rPr>
          <w:color w:val="000000" w:themeColor="text1"/>
        </w:rPr>
        <w:t xml:space="preserve"> proportion</w:t>
      </w:r>
      <w:r w:rsidR="00D06BA7" w:rsidRPr="00784A88">
        <w:rPr>
          <w:color w:val="000000" w:themeColor="text1"/>
        </w:rPr>
        <w:t xml:space="preserve"> (interquartile </w:t>
      </w:r>
      <w:r w:rsidR="001A2B91" w:rsidRPr="00784A88">
        <w:rPr>
          <w:color w:val="000000" w:themeColor="text1"/>
        </w:rPr>
        <w:t>Range, IQR)</w:t>
      </w:r>
      <w:r w:rsidRPr="00784A88">
        <w:rPr>
          <w:color w:val="000000" w:themeColor="text1"/>
        </w:rPr>
        <w:t xml:space="preserve"> of treated </w:t>
      </w:r>
      <w:r w:rsidR="00CE073D" w:rsidRPr="00784A88">
        <w:rPr>
          <w:color w:val="000000" w:themeColor="text1"/>
        </w:rPr>
        <w:t>d2 and d3 lesion-</w:t>
      </w:r>
      <w:r w:rsidRPr="00784A88">
        <w:rPr>
          <w:color w:val="000000" w:themeColor="text1"/>
        </w:rPr>
        <w:t xml:space="preserve">surfaces with arrested lesions at 5-m and 1-y follow-up. Bias-corrected bootstrap 95% </w:t>
      </w:r>
      <w:r w:rsidR="00411672" w:rsidRPr="00784A88">
        <w:rPr>
          <w:color w:val="000000" w:themeColor="text1"/>
        </w:rPr>
        <w:t>C</w:t>
      </w:r>
      <w:r w:rsidRPr="00784A88">
        <w:rPr>
          <w:color w:val="000000" w:themeColor="text1"/>
        </w:rPr>
        <w:t xml:space="preserve">onfidence </w:t>
      </w:r>
      <w:r w:rsidR="00411672" w:rsidRPr="00784A88">
        <w:rPr>
          <w:color w:val="000000" w:themeColor="text1"/>
        </w:rPr>
        <w:t>I</w:t>
      </w:r>
      <w:r w:rsidRPr="00784A88">
        <w:rPr>
          <w:color w:val="000000" w:themeColor="text1"/>
        </w:rPr>
        <w:t xml:space="preserve">ntervals using 10,000 replications </w:t>
      </w:r>
      <w:r w:rsidR="0000046D" w:rsidRPr="00784A88">
        <w:rPr>
          <w:color w:val="000000" w:themeColor="text1"/>
        </w:rPr>
        <w:t>were</w:t>
      </w:r>
      <w:r w:rsidRPr="00784A88">
        <w:rPr>
          <w:color w:val="000000" w:themeColor="text1"/>
        </w:rPr>
        <w:t xml:space="preserve"> computed for the </w:t>
      </w:r>
      <w:r w:rsidR="008E2B0A" w:rsidRPr="00784A88">
        <w:rPr>
          <w:color w:val="000000" w:themeColor="text1"/>
        </w:rPr>
        <w:t>median</w:t>
      </w:r>
      <w:r w:rsidRPr="00784A88">
        <w:rPr>
          <w:color w:val="000000" w:themeColor="text1"/>
        </w:rPr>
        <w:t xml:space="preserve"> proportion of caries lesion arrest at </w:t>
      </w:r>
      <w:r w:rsidR="00411672" w:rsidRPr="00784A88">
        <w:rPr>
          <w:color w:val="000000" w:themeColor="text1"/>
        </w:rPr>
        <w:t>5</w:t>
      </w:r>
      <w:r w:rsidRPr="00784A88">
        <w:rPr>
          <w:color w:val="000000" w:themeColor="text1"/>
        </w:rPr>
        <w:t>-m and 1-y follow-up.</w:t>
      </w:r>
      <w:r w:rsidR="00EC1B90" w:rsidRPr="00784A88">
        <w:rPr>
          <w:color w:val="000000" w:themeColor="text1"/>
          <w:vertAlign w:val="superscript"/>
        </w:rPr>
        <w:t>10-</w:t>
      </w:r>
      <w:r w:rsidR="00DD25AE" w:rsidRPr="00784A88">
        <w:rPr>
          <w:color w:val="000000" w:themeColor="text1"/>
          <w:vertAlign w:val="superscript"/>
        </w:rPr>
        <w:t>1</w:t>
      </w:r>
      <w:r w:rsidR="00EC1B90" w:rsidRPr="00784A88">
        <w:rPr>
          <w:color w:val="000000" w:themeColor="text1"/>
          <w:vertAlign w:val="superscript"/>
        </w:rPr>
        <w:t>1</w:t>
      </w:r>
    </w:p>
    <w:p w14:paraId="059815EC" w14:textId="2AFF6C5C" w:rsidR="00DF452E" w:rsidRPr="00784A88" w:rsidRDefault="0000046D" w:rsidP="004A69FA">
      <w:pPr>
        <w:spacing w:line="480" w:lineRule="auto"/>
        <w:rPr>
          <w:color w:val="000000" w:themeColor="text1"/>
        </w:rPr>
      </w:pPr>
      <w:r w:rsidRPr="00784A88">
        <w:rPr>
          <w:color w:val="000000" w:themeColor="text1"/>
        </w:rPr>
        <w:lastRenderedPageBreak/>
        <w:tab/>
      </w:r>
      <w:r w:rsidR="00DF452E" w:rsidRPr="00784A88">
        <w:rPr>
          <w:color w:val="000000" w:themeColor="text1"/>
        </w:rPr>
        <w:t xml:space="preserve">Log-linear regression, implemented using generalized estimating equation (GEE) methods and robust standard errors, </w:t>
      </w:r>
      <w:r w:rsidRPr="00784A88">
        <w:rPr>
          <w:color w:val="000000" w:themeColor="text1"/>
        </w:rPr>
        <w:t>was</w:t>
      </w:r>
      <w:r w:rsidR="00DF452E" w:rsidRPr="00784A88">
        <w:rPr>
          <w:color w:val="000000" w:themeColor="text1"/>
        </w:rPr>
        <w:t xml:space="preserve"> used as a confirmatory analysis, estimating the rate of caries lesion arrest at </w:t>
      </w:r>
      <w:r w:rsidR="004A69FA" w:rsidRPr="00784A88">
        <w:rPr>
          <w:color w:val="000000" w:themeColor="text1"/>
        </w:rPr>
        <w:t>5</w:t>
      </w:r>
      <w:r w:rsidR="00DF452E" w:rsidRPr="00784A88">
        <w:rPr>
          <w:color w:val="000000" w:themeColor="text1"/>
        </w:rPr>
        <w:t>-m and 1-y follow-up.</w:t>
      </w:r>
      <w:r w:rsidR="00DD25AE" w:rsidRPr="00784A88">
        <w:rPr>
          <w:color w:val="000000" w:themeColor="text1"/>
          <w:vertAlign w:val="superscript"/>
        </w:rPr>
        <w:t>1</w:t>
      </w:r>
      <w:r w:rsidR="00ED5A68" w:rsidRPr="00784A88">
        <w:rPr>
          <w:color w:val="000000" w:themeColor="text1"/>
          <w:vertAlign w:val="superscript"/>
        </w:rPr>
        <w:t>3</w:t>
      </w:r>
      <w:r w:rsidR="00DF452E" w:rsidRPr="00784A88">
        <w:rPr>
          <w:color w:val="000000" w:themeColor="text1"/>
        </w:rPr>
        <w:t xml:space="preserve"> The outcome variable </w:t>
      </w:r>
      <w:r w:rsidRPr="00784A88">
        <w:rPr>
          <w:color w:val="000000" w:themeColor="text1"/>
        </w:rPr>
        <w:t>is</w:t>
      </w:r>
      <w:r w:rsidR="00DF452E" w:rsidRPr="00784A88">
        <w:rPr>
          <w:color w:val="000000" w:themeColor="text1"/>
        </w:rPr>
        <w:t xml:space="preserve"> the number of arrested lesions (</w:t>
      </w:r>
      <w:r w:rsidR="001A2B91" w:rsidRPr="00784A88">
        <w:rPr>
          <w:color w:val="000000" w:themeColor="text1"/>
        </w:rPr>
        <w:t>tooth</w:t>
      </w:r>
      <w:r w:rsidR="00DF452E" w:rsidRPr="00784A88">
        <w:rPr>
          <w:color w:val="000000" w:themeColor="text1"/>
        </w:rPr>
        <w:t xml:space="preserve">-level outcome), and the number of treated surfaces </w:t>
      </w:r>
      <w:r w:rsidR="00A667ED" w:rsidRPr="00784A88">
        <w:rPr>
          <w:color w:val="000000" w:themeColor="text1"/>
        </w:rPr>
        <w:t>is</w:t>
      </w:r>
      <w:r w:rsidR="00DF452E" w:rsidRPr="00784A88">
        <w:rPr>
          <w:color w:val="000000" w:themeColor="text1"/>
        </w:rPr>
        <w:t xml:space="preserve"> accounted for by including the logarithm of the number of treated surfaces as an offset term in the log-linear regression model. </w:t>
      </w:r>
    </w:p>
    <w:p w14:paraId="368DB61B" w14:textId="1B861594" w:rsidR="00DF452E" w:rsidRPr="00784A88" w:rsidRDefault="00AD744B" w:rsidP="004A69FA">
      <w:pPr>
        <w:spacing w:line="480" w:lineRule="auto"/>
        <w:rPr>
          <w:color w:val="000000" w:themeColor="text1"/>
        </w:rPr>
      </w:pPr>
      <w:r w:rsidRPr="00784A88">
        <w:rPr>
          <w:color w:val="000000" w:themeColor="text1"/>
        </w:rPr>
        <w:tab/>
      </w:r>
      <w:r w:rsidR="00DF452E" w:rsidRPr="00784A88">
        <w:rPr>
          <w:color w:val="000000" w:themeColor="text1"/>
        </w:rPr>
        <w:t xml:space="preserve">Secondary outcomes </w:t>
      </w:r>
      <w:r w:rsidRPr="00784A88">
        <w:rPr>
          <w:color w:val="000000" w:themeColor="text1"/>
        </w:rPr>
        <w:t>are</w:t>
      </w:r>
      <w:r w:rsidR="00DF452E" w:rsidRPr="00784A88">
        <w:rPr>
          <w:color w:val="000000" w:themeColor="text1"/>
        </w:rPr>
        <w:t xml:space="preserve"> the</w:t>
      </w:r>
      <w:r w:rsidR="00AC7FCE" w:rsidRPr="00784A88">
        <w:rPr>
          <w:color w:val="000000" w:themeColor="text1"/>
        </w:rPr>
        <w:t xml:space="preserve"> number of new</w:t>
      </w:r>
      <w:r w:rsidR="00DF452E" w:rsidRPr="00784A88">
        <w:rPr>
          <w:color w:val="000000" w:themeColor="text1"/>
        </w:rPr>
        <w:t xml:space="preserve"> caries </w:t>
      </w:r>
      <w:r w:rsidR="00AC7FCE" w:rsidRPr="00784A88">
        <w:rPr>
          <w:color w:val="000000" w:themeColor="text1"/>
        </w:rPr>
        <w:t xml:space="preserve">surfaces </w:t>
      </w:r>
      <w:r w:rsidR="00DF452E" w:rsidRPr="00784A88">
        <w:rPr>
          <w:color w:val="000000" w:themeColor="text1"/>
        </w:rPr>
        <w:t>(d</w:t>
      </w:r>
      <w:r w:rsidR="00DF452E" w:rsidRPr="00784A88">
        <w:rPr>
          <w:color w:val="000000" w:themeColor="text1"/>
          <w:vertAlign w:val="subscript"/>
        </w:rPr>
        <w:t>2-3</w:t>
      </w:r>
      <w:r w:rsidR="00DF452E" w:rsidRPr="00784A88">
        <w:rPr>
          <w:color w:val="000000" w:themeColor="text1"/>
        </w:rPr>
        <w:t xml:space="preserve">s) and the </w:t>
      </w:r>
      <w:r w:rsidR="000E186D" w:rsidRPr="00784A88">
        <w:rPr>
          <w:color w:val="000000" w:themeColor="text1"/>
        </w:rPr>
        <w:t xml:space="preserve">rate </w:t>
      </w:r>
      <w:r w:rsidR="00DF452E" w:rsidRPr="00784A88">
        <w:rPr>
          <w:color w:val="000000" w:themeColor="text1"/>
        </w:rPr>
        <w:t xml:space="preserve">of new caries lesions </w:t>
      </w:r>
      <w:r w:rsidR="000E186D" w:rsidRPr="00784A88">
        <w:rPr>
          <w:color w:val="000000" w:themeColor="text1"/>
        </w:rPr>
        <w:t>per 1 surface-year at risk (</w:t>
      </w:r>
      <w:r w:rsidR="00261766" w:rsidRPr="00784A88">
        <w:rPr>
          <w:color w:val="000000" w:themeColor="text1"/>
        </w:rPr>
        <w:t xml:space="preserve">number of new caries surfaces divided by the number of surface years at risk for caries) </w:t>
      </w:r>
      <w:r w:rsidR="00DF452E" w:rsidRPr="00784A88">
        <w:rPr>
          <w:color w:val="000000" w:themeColor="text1"/>
        </w:rPr>
        <w:t>at 5-m and 1-y</w:t>
      </w:r>
      <w:r w:rsidR="00AC7FCE" w:rsidRPr="00784A88">
        <w:rPr>
          <w:color w:val="000000" w:themeColor="text1"/>
        </w:rPr>
        <w:t xml:space="preserve"> of</w:t>
      </w:r>
      <w:r w:rsidR="00DF452E" w:rsidRPr="00784A88">
        <w:rPr>
          <w:color w:val="000000" w:themeColor="text1"/>
        </w:rPr>
        <w:t xml:space="preserve"> follow-up. </w:t>
      </w:r>
      <w:r w:rsidR="008E2B0A" w:rsidRPr="00784A88">
        <w:rPr>
          <w:color w:val="000000" w:themeColor="text1"/>
        </w:rPr>
        <w:t xml:space="preserve">Because </w:t>
      </w:r>
      <w:r w:rsidR="00DF452E" w:rsidRPr="00784A88">
        <w:rPr>
          <w:color w:val="000000" w:themeColor="text1"/>
        </w:rPr>
        <w:t>the</w:t>
      </w:r>
      <w:r w:rsidR="00C309DD" w:rsidRPr="00784A88">
        <w:rPr>
          <w:color w:val="000000" w:themeColor="text1"/>
        </w:rPr>
        <w:t xml:space="preserve"> distribution of the</w:t>
      </w:r>
      <w:r w:rsidR="00DF452E" w:rsidRPr="00784A88">
        <w:rPr>
          <w:color w:val="000000" w:themeColor="text1"/>
        </w:rPr>
        <w:t xml:space="preserve"> </w:t>
      </w:r>
      <w:r w:rsidR="00C309DD" w:rsidRPr="00784A88">
        <w:rPr>
          <w:color w:val="000000" w:themeColor="text1"/>
        </w:rPr>
        <w:t xml:space="preserve">number of new </w:t>
      </w:r>
      <w:r w:rsidR="00DF452E" w:rsidRPr="00784A88">
        <w:rPr>
          <w:color w:val="000000" w:themeColor="text1"/>
        </w:rPr>
        <w:t xml:space="preserve">caries </w:t>
      </w:r>
      <w:r w:rsidR="00C309DD" w:rsidRPr="00784A88">
        <w:rPr>
          <w:color w:val="000000" w:themeColor="text1"/>
        </w:rPr>
        <w:t>lesions</w:t>
      </w:r>
      <w:r w:rsidR="00DF452E" w:rsidRPr="00784A88">
        <w:rPr>
          <w:color w:val="000000" w:themeColor="text1"/>
        </w:rPr>
        <w:t xml:space="preserve"> is skewed, the median and bias-corrected bootstrap 95% </w:t>
      </w:r>
      <w:r w:rsidR="00C309DD" w:rsidRPr="00784A88">
        <w:rPr>
          <w:color w:val="000000" w:themeColor="text1"/>
        </w:rPr>
        <w:t>CI</w:t>
      </w:r>
      <w:r w:rsidR="00DF452E" w:rsidRPr="00784A88">
        <w:rPr>
          <w:color w:val="000000" w:themeColor="text1"/>
        </w:rPr>
        <w:t xml:space="preserve"> for the median </w:t>
      </w:r>
      <w:r w:rsidR="008E2B0A" w:rsidRPr="00784A88">
        <w:rPr>
          <w:color w:val="000000" w:themeColor="text1"/>
        </w:rPr>
        <w:t>are</w:t>
      </w:r>
      <w:r w:rsidR="00DF452E" w:rsidRPr="00784A88">
        <w:rPr>
          <w:color w:val="000000" w:themeColor="text1"/>
        </w:rPr>
        <w:t xml:space="preserve"> reported. Log-linear regression using GEE methods </w:t>
      </w:r>
      <w:r w:rsidR="00652398" w:rsidRPr="00784A88">
        <w:rPr>
          <w:color w:val="000000" w:themeColor="text1"/>
        </w:rPr>
        <w:t>were</w:t>
      </w:r>
      <w:r w:rsidR="00DF452E" w:rsidRPr="00784A88">
        <w:rPr>
          <w:color w:val="000000" w:themeColor="text1"/>
        </w:rPr>
        <w:t xml:space="preserve"> used to estimate the rate of new caries lesions at 5-m and 1-year follow-up.  </w:t>
      </w:r>
    </w:p>
    <w:p w14:paraId="323ED997" w14:textId="78E6030C" w:rsidR="00DF452E" w:rsidRPr="00784A88" w:rsidRDefault="00652398" w:rsidP="004A69FA">
      <w:pPr>
        <w:spacing w:line="480" w:lineRule="auto"/>
        <w:rPr>
          <w:color w:val="000000" w:themeColor="text1"/>
        </w:rPr>
      </w:pPr>
      <w:r w:rsidRPr="00784A88">
        <w:rPr>
          <w:color w:val="000000" w:themeColor="text1"/>
        </w:rPr>
        <w:tab/>
      </w:r>
      <w:r w:rsidR="00DF452E" w:rsidRPr="00784A88">
        <w:rPr>
          <w:color w:val="000000" w:themeColor="text1"/>
        </w:rPr>
        <w:t>Additional analyses estimate</w:t>
      </w:r>
      <w:r w:rsidR="00B522D1" w:rsidRPr="00784A88">
        <w:rPr>
          <w:color w:val="000000" w:themeColor="text1"/>
        </w:rPr>
        <w:t>d</w:t>
      </w:r>
      <w:r w:rsidR="00DF452E" w:rsidRPr="00784A88">
        <w:rPr>
          <w:color w:val="000000" w:themeColor="text1"/>
        </w:rPr>
        <w:t xml:space="preserve"> caries lesion arrest and the rate of new caries lesions by participant characteristics (e.g., sex</w:t>
      </w:r>
      <w:r w:rsidR="00E365A8" w:rsidRPr="00784A88">
        <w:rPr>
          <w:color w:val="000000" w:themeColor="text1"/>
        </w:rPr>
        <w:t xml:space="preserve"> and grade, as a proxy for age</w:t>
      </w:r>
      <w:r w:rsidR="00DF452E" w:rsidRPr="00784A88">
        <w:rPr>
          <w:color w:val="000000" w:themeColor="text1"/>
        </w:rPr>
        <w:t xml:space="preserve">). All analyses </w:t>
      </w:r>
      <w:r w:rsidR="00B522D1" w:rsidRPr="00784A88">
        <w:rPr>
          <w:color w:val="000000" w:themeColor="text1"/>
        </w:rPr>
        <w:t>are</w:t>
      </w:r>
      <w:r w:rsidR="00DF452E" w:rsidRPr="00784A88">
        <w:rPr>
          <w:color w:val="000000" w:themeColor="text1"/>
        </w:rPr>
        <w:t xml:space="preserve"> based on the intention-to-treat principle. </w:t>
      </w:r>
      <w:r w:rsidR="00D529E9" w:rsidRPr="00C432BD">
        <w:rPr>
          <w:color w:val="000000" w:themeColor="text1"/>
        </w:rPr>
        <w:t xml:space="preserve">Given that attrition over </w:t>
      </w:r>
      <w:r w:rsidR="00D529E9">
        <w:rPr>
          <w:color w:val="000000" w:themeColor="text1"/>
        </w:rPr>
        <w:t>1</w:t>
      </w:r>
      <w:r w:rsidR="00D529E9" w:rsidRPr="00C432BD">
        <w:rPr>
          <w:color w:val="000000" w:themeColor="text1"/>
        </w:rPr>
        <w:t xml:space="preserve"> y was &lt;10% and unlikely to affect the results, no methods were used to account for the missing data due to attrition. Analyses were performed with R</w:t>
      </w:r>
      <w:r w:rsidR="00D529E9">
        <w:rPr>
          <w:color w:val="000000" w:themeColor="text1"/>
        </w:rPr>
        <w:t>.</w:t>
      </w:r>
    </w:p>
    <w:p w14:paraId="63938DF1" w14:textId="4913546B" w:rsidR="00D529E9" w:rsidRPr="00C432BD" w:rsidRDefault="00084913" w:rsidP="00D529E9">
      <w:pPr>
        <w:spacing w:line="480" w:lineRule="auto"/>
        <w:rPr>
          <w:color w:val="000000" w:themeColor="text1"/>
        </w:rPr>
      </w:pPr>
      <w:r w:rsidRPr="00784A88">
        <w:rPr>
          <w:color w:val="000000" w:themeColor="text1"/>
        </w:rPr>
        <w:tab/>
        <w:t xml:space="preserve">Descriptive statistics </w:t>
      </w:r>
      <w:r w:rsidR="00C448D8" w:rsidRPr="00784A88">
        <w:rPr>
          <w:color w:val="000000" w:themeColor="text1"/>
        </w:rPr>
        <w:t>(</w:t>
      </w:r>
      <w:r w:rsidR="00C00FBD" w:rsidRPr="00784A88">
        <w:rPr>
          <w:color w:val="000000" w:themeColor="text1"/>
        </w:rPr>
        <w:t xml:space="preserve">median, IQR, frequency and </w:t>
      </w:r>
      <w:r w:rsidR="00C448D8" w:rsidRPr="00784A88">
        <w:rPr>
          <w:color w:val="000000" w:themeColor="text1"/>
        </w:rPr>
        <w:t xml:space="preserve">percent) </w:t>
      </w:r>
      <w:r w:rsidRPr="00784A88">
        <w:rPr>
          <w:color w:val="000000" w:themeColor="text1"/>
        </w:rPr>
        <w:t xml:space="preserve">were calculated for the parent questionnaire and associations between these responses and </w:t>
      </w:r>
      <w:r w:rsidR="00306E69" w:rsidRPr="00784A88">
        <w:rPr>
          <w:color w:val="000000" w:themeColor="text1"/>
        </w:rPr>
        <w:t xml:space="preserve">lesion arrest were assessed using </w:t>
      </w:r>
      <w:r w:rsidR="00C059AE" w:rsidRPr="00784A88">
        <w:rPr>
          <w:color w:val="000000" w:themeColor="text1"/>
        </w:rPr>
        <w:t>chi-square test</w:t>
      </w:r>
      <w:r w:rsidR="00C00FBD" w:rsidRPr="00784A88">
        <w:rPr>
          <w:color w:val="000000" w:themeColor="text1"/>
        </w:rPr>
        <w:t xml:space="preserve"> </w:t>
      </w:r>
      <w:r w:rsidR="00637C14" w:rsidRPr="00784A88">
        <w:rPr>
          <w:color w:val="000000" w:themeColor="text1"/>
        </w:rPr>
        <w:t xml:space="preserve">and </w:t>
      </w:r>
      <w:r w:rsidR="00306E69" w:rsidRPr="00784A88">
        <w:rPr>
          <w:color w:val="000000" w:themeColor="text1"/>
        </w:rPr>
        <w:t>non-parametric methods.</w:t>
      </w:r>
      <w:r w:rsidR="00C432BD">
        <w:rPr>
          <w:color w:val="000000" w:themeColor="text1"/>
        </w:rPr>
        <w:t xml:space="preserve"> </w:t>
      </w:r>
    </w:p>
    <w:p w14:paraId="47D70493" w14:textId="1731DB5D" w:rsidR="00084913" w:rsidRPr="00784A88" w:rsidRDefault="00084913" w:rsidP="004A69FA">
      <w:pPr>
        <w:spacing w:line="480" w:lineRule="auto"/>
        <w:rPr>
          <w:color w:val="000000" w:themeColor="text1"/>
        </w:rPr>
      </w:pPr>
    </w:p>
    <w:p w14:paraId="39C22225" w14:textId="77777777" w:rsidR="00681755" w:rsidRPr="00784A88" w:rsidRDefault="00681755" w:rsidP="00F52511">
      <w:pPr>
        <w:spacing w:line="480" w:lineRule="auto"/>
        <w:rPr>
          <w:rFonts w:cs="Arial"/>
          <w:color w:val="000000" w:themeColor="text1"/>
        </w:rPr>
      </w:pPr>
    </w:p>
    <w:p w14:paraId="6FDA7F02" w14:textId="71C13B83" w:rsidR="009C7B88" w:rsidRPr="00784A88" w:rsidRDefault="00FD4284" w:rsidP="00F52511">
      <w:pPr>
        <w:spacing w:line="480" w:lineRule="auto"/>
        <w:rPr>
          <w:rFonts w:cs="Arial"/>
          <w:b/>
          <w:color w:val="000000" w:themeColor="text1"/>
          <w:sz w:val="28"/>
          <w:szCs w:val="28"/>
        </w:rPr>
      </w:pPr>
      <w:r w:rsidRPr="00784A88">
        <w:rPr>
          <w:rFonts w:cs="Arial"/>
          <w:b/>
          <w:color w:val="000000" w:themeColor="text1"/>
          <w:sz w:val="28"/>
          <w:szCs w:val="28"/>
        </w:rPr>
        <w:t>Results</w:t>
      </w:r>
    </w:p>
    <w:p w14:paraId="54C1448E" w14:textId="057F12C7" w:rsidR="00424152" w:rsidRPr="00784A88" w:rsidRDefault="00424152" w:rsidP="003F3956">
      <w:pPr>
        <w:spacing w:line="480" w:lineRule="auto"/>
        <w:rPr>
          <w:rFonts w:cs="Arial"/>
          <w:color w:val="000000" w:themeColor="text1"/>
        </w:rPr>
      </w:pPr>
      <w:r w:rsidRPr="00784A88">
        <w:rPr>
          <w:rFonts w:cs="Arial"/>
          <w:bCs/>
          <w:color w:val="000000" w:themeColor="text1"/>
        </w:rPr>
        <w:t xml:space="preserve">Figure </w:t>
      </w:r>
      <w:r w:rsidR="00C72425" w:rsidRPr="00784A88">
        <w:rPr>
          <w:rFonts w:cs="Arial"/>
          <w:bCs/>
          <w:color w:val="000000" w:themeColor="text1"/>
        </w:rPr>
        <w:t>1</w:t>
      </w:r>
      <w:r w:rsidR="00BE555E" w:rsidRPr="00784A88">
        <w:rPr>
          <w:rFonts w:cs="Arial"/>
          <w:bCs/>
          <w:color w:val="000000" w:themeColor="text1"/>
        </w:rPr>
        <w:t xml:space="preserve"> </w:t>
      </w:r>
      <w:r w:rsidRPr="00784A88">
        <w:rPr>
          <w:rFonts w:cs="Arial"/>
          <w:bCs/>
          <w:color w:val="000000" w:themeColor="text1"/>
        </w:rPr>
        <w:t xml:space="preserve">is a </w:t>
      </w:r>
      <w:r w:rsidR="00BE555E" w:rsidRPr="00784A88">
        <w:rPr>
          <w:rFonts w:cs="Arial"/>
          <w:bCs/>
          <w:color w:val="000000" w:themeColor="text1"/>
        </w:rPr>
        <w:t xml:space="preserve">flow chart of </w:t>
      </w:r>
      <w:r w:rsidR="00306E69" w:rsidRPr="00784A88">
        <w:rPr>
          <w:rFonts w:cs="Arial"/>
          <w:bCs/>
          <w:color w:val="000000" w:themeColor="text1"/>
        </w:rPr>
        <w:t>participants and procedures</w:t>
      </w:r>
      <w:r w:rsidRPr="00784A88">
        <w:rPr>
          <w:rFonts w:cs="Arial"/>
          <w:bCs/>
          <w:color w:val="000000" w:themeColor="text1"/>
        </w:rPr>
        <w:t xml:space="preserve">. </w:t>
      </w:r>
      <w:r w:rsidR="00E773B5" w:rsidRPr="00784A88">
        <w:rPr>
          <w:rFonts w:cs="Arial"/>
          <w:bCs/>
          <w:color w:val="000000" w:themeColor="text1"/>
        </w:rPr>
        <w:t xml:space="preserve">Loss to follow-up was low: </w:t>
      </w:r>
      <w:r w:rsidR="009A74BA" w:rsidRPr="00784A88">
        <w:rPr>
          <w:rFonts w:cs="Arial"/>
          <w:bCs/>
          <w:color w:val="000000" w:themeColor="text1"/>
        </w:rPr>
        <w:t>212</w:t>
      </w:r>
      <w:r w:rsidR="00306E69" w:rsidRPr="00784A88">
        <w:rPr>
          <w:rFonts w:cs="Arial"/>
          <w:bCs/>
          <w:color w:val="000000" w:themeColor="text1"/>
        </w:rPr>
        <w:t xml:space="preserve"> (</w:t>
      </w:r>
      <w:r w:rsidR="00342913" w:rsidRPr="00784A88">
        <w:rPr>
          <w:rFonts w:cs="Arial"/>
          <w:bCs/>
          <w:color w:val="000000" w:themeColor="text1"/>
        </w:rPr>
        <w:t>89.4%)</w:t>
      </w:r>
      <w:r w:rsidR="009A74BA" w:rsidRPr="00784A88">
        <w:rPr>
          <w:rFonts w:cs="Arial"/>
          <w:bCs/>
          <w:color w:val="000000" w:themeColor="text1"/>
        </w:rPr>
        <w:t xml:space="preserve"> and </w:t>
      </w:r>
      <w:r w:rsidR="009A74BA" w:rsidRPr="00784A88">
        <w:rPr>
          <w:rFonts w:cs="Arial"/>
          <w:color w:val="000000" w:themeColor="text1"/>
        </w:rPr>
        <w:t>219</w:t>
      </w:r>
      <w:r w:rsidR="00E773B5" w:rsidRPr="00784A88">
        <w:rPr>
          <w:rFonts w:cs="Arial"/>
          <w:color w:val="000000" w:themeColor="text1"/>
        </w:rPr>
        <w:t>/237</w:t>
      </w:r>
      <w:r w:rsidR="00342913" w:rsidRPr="00784A88">
        <w:rPr>
          <w:rFonts w:cs="Arial"/>
          <w:color w:val="000000" w:themeColor="text1"/>
        </w:rPr>
        <w:t xml:space="preserve"> (92.4%) of</w:t>
      </w:r>
      <w:r w:rsidR="009A74BA" w:rsidRPr="00784A88">
        <w:rPr>
          <w:rFonts w:cs="Arial"/>
          <w:color w:val="000000" w:themeColor="text1"/>
        </w:rPr>
        <w:t xml:space="preserve"> </w:t>
      </w:r>
      <w:r w:rsidR="00E773B5" w:rsidRPr="00784A88">
        <w:rPr>
          <w:rFonts w:cs="Arial"/>
          <w:color w:val="000000" w:themeColor="text1"/>
        </w:rPr>
        <w:t xml:space="preserve">enrolled </w:t>
      </w:r>
      <w:r w:rsidR="009A74BA" w:rsidRPr="00784A88">
        <w:rPr>
          <w:rFonts w:cs="Arial"/>
          <w:color w:val="000000" w:themeColor="text1"/>
        </w:rPr>
        <w:t xml:space="preserve">children were available at 5-m and 1-y follow-up, respectively. </w:t>
      </w:r>
      <w:r w:rsidR="00BE555E" w:rsidRPr="00784A88">
        <w:rPr>
          <w:rFonts w:cs="Arial"/>
          <w:color w:val="000000" w:themeColor="text1"/>
        </w:rPr>
        <w:t xml:space="preserve">The primary reason for missing the follow-up examination was that the child had moved. </w:t>
      </w:r>
    </w:p>
    <w:p w14:paraId="4BFB256E" w14:textId="5B212775" w:rsidR="003F3956" w:rsidRPr="00784A88" w:rsidRDefault="009A74BA" w:rsidP="00424152">
      <w:pPr>
        <w:spacing w:line="480" w:lineRule="auto"/>
        <w:ind w:firstLine="720"/>
        <w:rPr>
          <w:rFonts w:cs="Arial"/>
          <w:color w:val="000000" w:themeColor="text1"/>
        </w:rPr>
      </w:pPr>
      <w:r w:rsidRPr="00784A88">
        <w:rPr>
          <w:rFonts w:cs="Arial"/>
          <w:color w:val="000000" w:themeColor="text1"/>
        </w:rPr>
        <w:t>At baseline, median active surfaces were 21.0 (IQR= 13.0, 34.0). There were no differences in baseline active surfaces between children with and without follow-up</w:t>
      </w:r>
      <w:r w:rsidR="00893678" w:rsidRPr="00784A88">
        <w:rPr>
          <w:rFonts w:cs="Arial"/>
          <w:color w:val="000000" w:themeColor="text1"/>
        </w:rPr>
        <w:t xml:space="preserve"> (Table 1).</w:t>
      </w:r>
      <w:r w:rsidR="00C72425" w:rsidRPr="00784A88">
        <w:rPr>
          <w:rFonts w:cs="Arial"/>
          <w:color w:val="000000" w:themeColor="text1"/>
        </w:rPr>
        <w:t xml:space="preserve"> </w:t>
      </w:r>
    </w:p>
    <w:p w14:paraId="4415AD7E" w14:textId="0B8FE791" w:rsidR="009810C9" w:rsidRPr="00784A88" w:rsidRDefault="003F3956" w:rsidP="004D497C">
      <w:pPr>
        <w:autoSpaceDE w:val="0"/>
        <w:autoSpaceDN w:val="0"/>
        <w:adjustRightInd w:val="0"/>
        <w:spacing w:line="480" w:lineRule="auto"/>
        <w:rPr>
          <w:rFonts w:cs="Arial"/>
          <w:color w:val="000000" w:themeColor="text1"/>
        </w:rPr>
      </w:pPr>
      <w:r w:rsidRPr="00784A88">
        <w:rPr>
          <w:rFonts w:cs="Arial"/>
          <w:color w:val="000000" w:themeColor="text1"/>
        </w:rPr>
        <w:tab/>
      </w:r>
      <w:r w:rsidR="00CB1078" w:rsidRPr="00784A88">
        <w:rPr>
          <w:rFonts w:cs="Arial"/>
          <w:color w:val="000000" w:themeColor="text1"/>
        </w:rPr>
        <w:t xml:space="preserve">Median arrested surfaces at 1-y were 92.6% (IQR=81.1,100%), </w:t>
      </w:r>
      <w:r w:rsidR="00013603" w:rsidRPr="00784A88">
        <w:rPr>
          <w:rFonts w:cs="Arial"/>
          <w:color w:val="000000" w:themeColor="text1"/>
        </w:rPr>
        <w:t>bias-corrected</w:t>
      </w:r>
      <w:r w:rsidR="00CB1078" w:rsidRPr="00784A88">
        <w:rPr>
          <w:rFonts w:cs="Arial"/>
          <w:color w:val="000000" w:themeColor="text1"/>
        </w:rPr>
        <w:t xml:space="preserve"> accelerated (BCA) 95% CI 86.8, </w:t>
      </w:r>
      <w:r w:rsidR="00E03CD6" w:rsidRPr="00784A88">
        <w:rPr>
          <w:rFonts w:cs="Arial"/>
          <w:color w:val="000000" w:themeColor="text1"/>
        </w:rPr>
        <w:t>95.2</w:t>
      </w:r>
      <w:r w:rsidR="00CB1078" w:rsidRPr="00784A88">
        <w:rPr>
          <w:rFonts w:cs="Arial"/>
          <w:color w:val="000000" w:themeColor="text1"/>
        </w:rPr>
        <w:t>%</w:t>
      </w:r>
      <w:r w:rsidR="006D48EE" w:rsidRPr="00784A88">
        <w:rPr>
          <w:rFonts w:cs="Arial"/>
          <w:color w:val="000000" w:themeColor="text1"/>
        </w:rPr>
        <w:t>.</w:t>
      </w:r>
      <w:r w:rsidR="00CB1078" w:rsidRPr="00784A88">
        <w:rPr>
          <w:rFonts w:cs="Arial"/>
          <w:color w:val="000000" w:themeColor="text1"/>
        </w:rPr>
        <w:t xml:space="preserve">  </w:t>
      </w:r>
      <w:r w:rsidR="00E2644B" w:rsidRPr="00784A88">
        <w:rPr>
          <w:rFonts w:cs="Arial"/>
          <w:color w:val="000000" w:themeColor="text1"/>
        </w:rPr>
        <w:t xml:space="preserve">Median arrested surfaces at 5-m </w:t>
      </w:r>
      <w:r w:rsidR="002074C8" w:rsidRPr="00784A88">
        <w:rPr>
          <w:rFonts w:cs="Arial"/>
          <w:color w:val="000000" w:themeColor="text1"/>
        </w:rPr>
        <w:t>were</w:t>
      </w:r>
      <w:r w:rsidR="00E2644B" w:rsidRPr="00784A88">
        <w:rPr>
          <w:rFonts w:cs="Arial"/>
          <w:color w:val="000000" w:themeColor="text1"/>
        </w:rPr>
        <w:t xml:space="preserve"> </w:t>
      </w:r>
      <w:r w:rsidR="00D90B3B" w:rsidRPr="00784A88">
        <w:rPr>
          <w:rFonts w:cs="Arial"/>
          <w:color w:val="000000" w:themeColor="text1"/>
        </w:rPr>
        <w:t>82.1</w:t>
      </w:r>
      <w:r w:rsidR="00E2644B" w:rsidRPr="00784A88">
        <w:rPr>
          <w:rFonts w:cs="Arial"/>
          <w:color w:val="000000" w:themeColor="text1"/>
        </w:rPr>
        <w:t xml:space="preserve"> (IQR=</w:t>
      </w:r>
      <w:r w:rsidR="00D90B3B" w:rsidRPr="00784A88">
        <w:rPr>
          <w:rFonts w:cs="Arial"/>
          <w:color w:val="000000" w:themeColor="text1"/>
        </w:rPr>
        <w:t>66.4</w:t>
      </w:r>
      <w:r w:rsidR="00E2644B" w:rsidRPr="00784A88">
        <w:rPr>
          <w:rFonts w:cs="Arial"/>
          <w:color w:val="000000" w:themeColor="text1"/>
        </w:rPr>
        <w:t xml:space="preserve">, </w:t>
      </w:r>
      <w:r w:rsidR="00D90B3B" w:rsidRPr="00784A88">
        <w:rPr>
          <w:rFonts w:cs="Arial"/>
          <w:color w:val="000000" w:themeColor="text1"/>
        </w:rPr>
        <w:t>94.6</w:t>
      </w:r>
      <w:r w:rsidR="007A77D2" w:rsidRPr="00784A88">
        <w:rPr>
          <w:rFonts w:cs="Arial"/>
          <w:color w:val="000000" w:themeColor="text1"/>
        </w:rPr>
        <w:t>%</w:t>
      </w:r>
      <w:r w:rsidR="00E2644B" w:rsidRPr="00784A88">
        <w:rPr>
          <w:rFonts w:cs="Arial"/>
          <w:color w:val="000000" w:themeColor="text1"/>
        </w:rPr>
        <w:t>), bias-corrected</w:t>
      </w:r>
      <w:r w:rsidR="00575CF9" w:rsidRPr="00784A88">
        <w:rPr>
          <w:rFonts w:cs="Arial"/>
          <w:color w:val="000000" w:themeColor="text1"/>
        </w:rPr>
        <w:t xml:space="preserve"> </w:t>
      </w:r>
      <w:r w:rsidR="00E2644B" w:rsidRPr="00784A88">
        <w:rPr>
          <w:rFonts w:cs="Arial"/>
          <w:color w:val="000000" w:themeColor="text1"/>
        </w:rPr>
        <w:t xml:space="preserve">accelerated (BCA) bootstrap 95% CI </w:t>
      </w:r>
      <w:r w:rsidR="00D90B3B" w:rsidRPr="00784A88">
        <w:rPr>
          <w:rFonts w:cs="Arial"/>
          <w:color w:val="000000" w:themeColor="text1"/>
        </w:rPr>
        <w:t>78.1</w:t>
      </w:r>
      <w:r w:rsidR="00E2644B" w:rsidRPr="00784A88">
        <w:rPr>
          <w:rFonts w:cs="Arial"/>
          <w:color w:val="000000" w:themeColor="text1"/>
        </w:rPr>
        <w:t xml:space="preserve">, </w:t>
      </w:r>
      <w:r w:rsidR="00D90B3B" w:rsidRPr="00784A88">
        <w:rPr>
          <w:rFonts w:cs="Arial"/>
          <w:color w:val="000000" w:themeColor="text1"/>
        </w:rPr>
        <w:t>85.7</w:t>
      </w:r>
      <w:r w:rsidR="00AA4D79" w:rsidRPr="00784A88">
        <w:rPr>
          <w:rFonts w:cs="Arial"/>
          <w:color w:val="000000" w:themeColor="text1"/>
        </w:rPr>
        <w:t>%</w:t>
      </w:r>
      <w:r w:rsidR="00C22513">
        <w:rPr>
          <w:rFonts w:cs="Arial"/>
          <w:color w:val="000000" w:themeColor="text1"/>
        </w:rPr>
        <w:t xml:space="preserve"> </w:t>
      </w:r>
      <w:r w:rsidR="00B01621" w:rsidRPr="00784A88">
        <w:rPr>
          <w:rFonts w:cs="Arial"/>
          <w:color w:val="000000" w:themeColor="text1"/>
        </w:rPr>
        <w:t xml:space="preserve">(Figure </w:t>
      </w:r>
      <w:r w:rsidR="007F5496" w:rsidRPr="00784A88">
        <w:rPr>
          <w:rFonts w:cs="Arial"/>
          <w:color w:val="000000" w:themeColor="text1"/>
        </w:rPr>
        <w:t>2</w:t>
      </w:r>
      <w:r w:rsidR="00B01621" w:rsidRPr="00784A88">
        <w:rPr>
          <w:rFonts w:cs="Arial"/>
          <w:color w:val="000000" w:themeColor="text1"/>
        </w:rPr>
        <w:t>)</w:t>
      </w:r>
      <w:r w:rsidR="00E81BA4" w:rsidRPr="00784A88">
        <w:rPr>
          <w:rFonts w:cs="Arial"/>
          <w:color w:val="000000" w:themeColor="text1"/>
        </w:rPr>
        <w:t>.</w:t>
      </w:r>
      <w:r w:rsidR="00B01621" w:rsidRPr="00784A88">
        <w:rPr>
          <w:rFonts w:ascii="Times New Roman" w:hAnsi="Times New Roman" w:cs="Times New Roman"/>
          <w:color w:val="000000" w:themeColor="text1"/>
          <w:sz w:val="16"/>
          <w:szCs w:val="16"/>
        </w:rPr>
        <w:t xml:space="preserve"> </w:t>
      </w:r>
    </w:p>
    <w:p w14:paraId="228307B2" w14:textId="718641AD" w:rsidR="005B5587" w:rsidRPr="00784A88" w:rsidRDefault="007A77D2" w:rsidP="005B5587">
      <w:pPr>
        <w:autoSpaceDE w:val="0"/>
        <w:autoSpaceDN w:val="0"/>
        <w:adjustRightInd w:val="0"/>
        <w:spacing w:line="480" w:lineRule="auto"/>
        <w:ind w:firstLine="720"/>
        <w:rPr>
          <w:rFonts w:cs="Arial"/>
          <w:color w:val="000000" w:themeColor="text1"/>
        </w:rPr>
      </w:pPr>
      <w:r w:rsidRPr="00784A88">
        <w:rPr>
          <w:rFonts w:cs="Arial"/>
          <w:color w:val="000000" w:themeColor="text1"/>
        </w:rPr>
        <w:t xml:space="preserve">At </w:t>
      </w:r>
      <w:r w:rsidR="00D3064D" w:rsidRPr="00784A88">
        <w:rPr>
          <w:rFonts w:cs="Arial"/>
          <w:color w:val="000000" w:themeColor="text1"/>
        </w:rPr>
        <w:t>1-y</w:t>
      </w:r>
      <w:r w:rsidR="000B21A7" w:rsidRPr="00784A88">
        <w:rPr>
          <w:rFonts w:cs="Arial"/>
          <w:color w:val="000000" w:themeColor="text1"/>
        </w:rPr>
        <w:t xml:space="preserve"> (Table</w:t>
      </w:r>
      <w:r w:rsidR="007F5496" w:rsidRPr="00784A88">
        <w:rPr>
          <w:rFonts w:cs="Arial"/>
          <w:color w:val="000000" w:themeColor="text1"/>
        </w:rPr>
        <w:t xml:space="preserve"> 2</w:t>
      </w:r>
      <w:r w:rsidR="000B21A7" w:rsidRPr="00784A88">
        <w:rPr>
          <w:rFonts w:cs="Arial"/>
          <w:color w:val="000000" w:themeColor="text1"/>
        </w:rPr>
        <w:t>)</w:t>
      </w:r>
      <w:r w:rsidRPr="00784A88">
        <w:rPr>
          <w:rFonts w:cs="Arial"/>
          <w:color w:val="000000" w:themeColor="text1"/>
        </w:rPr>
        <w:t>, m</w:t>
      </w:r>
      <w:r w:rsidR="002074C8" w:rsidRPr="00784A88">
        <w:rPr>
          <w:rFonts w:cs="Arial"/>
          <w:color w:val="000000" w:themeColor="text1"/>
        </w:rPr>
        <w:t>ore advanced lesions (d</w:t>
      </w:r>
      <w:r w:rsidR="002074C8" w:rsidRPr="00784A88">
        <w:rPr>
          <w:rFonts w:cs="Arial"/>
          <w:color w:val="000000" w:themeColor="text1"/>
          <w:vertAlign w:val="subscript"/>
        </w:rPr>
        <w:t>3</w:t>
      </w:r>
      <w:r w:rsidR="002074C8" w:rsidRPr="00784A88">
        <w:rPr>
          <w:rFonts w:cs="Arial"/>
          <w:color w:val="000000" w:themeColor="text1"/>
        </w:rPr>
        <w:t>)</w:t>
      </w:r>
      <w:r w:rsidRPr="00784A88">
        <w:rPr>
          <w:rFonts w:cs="Arial"/>
          <w:color w:val="000000" w:themeColor="text1"/>
        </w:rPr>
        <w:t xml:space="preserve"> with dentin exposed</w:t>
      </w:r>
      <w:r w:rsidR="002074C8" w:rsidRPr="00784A88">
        <w:rPr>
          <w:rFonts w:cs="Arial"/>
          <w:color w:val="000000" w:themeColor="text1"/>
        </w:rPr>
        <w:t xml:space="preserve"> had a</w:t>
      </w:r>
      <w:r w:rsidR="009810C9" w:rsidRPr="00784A88">
        <w:rPr>
          <w:rFonts w:cs="Arial"/>
          <w:color w:val="000000" w:themeColor="text1"/>
        </w:rPr>
        <w:t xml:space="preserve"> high but</w:t>
      </w:r>
      <w:r w:rsidR="002074C8" w:rsidRPr="00784A88">
        <w:rPr>
          <w:rFonts w:cs="Arial"/>
          <w:color w:val="000000" w:themeColor="text1"/>
        </w:rPr>
        <w:t xml:space="preserve"> significantly </w:t>
      </w:r>
      <w:r w:rsidR="009810C9" w:rsidRPr="00784A88">
        <w:rPr>
          <w:rFonts w:cs="Arial"/>
          <w:color w:val="000000" w:themeColor="text1"/>
        </w:rPr>
        <w:t>lower</w:t>
      </w:r>
      <w:r w:rsidR="002074C8" w:rsidRPr="00784A88">
        <w:rPr>
          <w:rFonts w:cs="Arial"/>
          <w:color w:val="000000" w:themeColor="text1"/>
        </w:rPr>
        <w:t xml:space="preserve"> median arrest rate</w:t>
      </w:r>
      <w:r w:rsidRPr="00784A88">
        <w:rPr>
          <w:rFonts w:cs="Arial"/>
          <w:color w:val="000000" w:themeColor="text1"/>
        </w:rPr>
        <w:t xml:space="preserve"> </w:t>
      </w:r>
      <w:r w:rsidRPr="009B31D0">
        <w:rPr>
          <w:rFonts w:cs="Arial"/>
          <w:color w:val="000000" w:themeColor="text1"/>
        </w:rPr>
        <w:t>(</w:t>
      </w:r>
      <w:r w:rsidR="009810C9" w:rsidRPr="009B31D0">
        <w:rPr>
          <w:rFonts w:cs="Arial"/>
          <w:color w:val="000000" w:themeColor="text1"/>
        </w:rPr>
        <w:t>9</w:t>
      </w:r>
      <w:r w:rsidRPr="009B31D0">
        <w:rPr>
          <w:rFonts w:cs="Arial"/>
          <w:color w:val="000000" w:themeColor="text1"/>
        </w:rPr>
        <w:t xml:space="preserve">2.5%, 95% CI, </w:t>
      </w:r>
      <w:r w:rsidR="006834D8" w:rsidRPr="009B31D0">
        <w:rPr>
          <w:rFonts w:cs="Arial"/>
          <w:color w:val="000000" w:themeColor="text1"/>
        </w:rPr>
        <w:t>88.7</w:t>
      </w:r>
      <w:r w:rsidRPr="009B31D0">
        <w:rPr>
          <w:rFonts w:cs="Arial"/>
          <w:color w:val="000000" w:themeColor="text1"/>
        </w:rPr>
        <w:t>,</w:t>
      </w:r>
      <w:r w:rsidR="006834D8" w:rsidRPr="009B31D0">
        <w:rPr>
          <w:rFonts w:cs="Arial"/>
          <w:color w:val="000000" w:themeColor="text1"/>
        </w:rPr>
        <w:t>100</w:t>
      </w:r>
      <w:r w:rsidRPr="009B31D0">
        <w:rPr>
          <w:rFonts w:cs="Arial"/>
          <w:color w:val="000000" w:themeColor="text1"/>
        </w:rPr>
        <w:t>%)</w:t>
      </w:r>
      <w:r w:rsidRPr="00784A88">
        <w:rPr>
          <w:rFonts w:cs="Arial"/>
          <w:color w:val="000000" w:themeColor="text1"/>
        </w:rPr>
        <w:t xml:space="preserve"> than lesions</w:t>
      </w:r>
      <w:r w:rsidR="000B21A7" w:rsidRPr="00784A88">
        <w:rPr>
          <w:rFonts w:cs="Arial"/>
          <w:color w:val="000000" w:themeColor="text1"/>
        </w:rPr>
        <w:t xml:space="preserve"> (d</w:t>
      </w:r>
      <w:r w:rsidR="000B21A7" w:rsidRPr="00784A88">
        <w:rPr>
          <w:rFonts w:cs="Arial"/>
          <w:color w:val="000000" w:themeColor="text1"/>
          <w:vertAlign w:val="subscript"/>
        </w:rPr>
        <w:t>2</w:t>
      </w:r>
      <w:r w:rsidR="000B21A7" w:rsidRPr="00784A88">
        <w:rPr>
          <w:rFonts w:cs="Arial"/>
          <w:color w:val="000000" w:themeColor="text1"/>
        </w:rPr>
        <w:t>)</w:t>
      </w:r>
      <w:r w:rsidRPr="00784A88">
        <w:rPr>
          <w:rFonts w:cs="Arial"/>
          <w:color w:val="000000" w:themeColor="text1"/>
        </w:rPr>
        <w:t xml:space="preserve"> only in the enamel</w:t>
      </w:r>
      <w:r w:rsidR="000B21A7" w:rsidRPr="00784A88">
        <w:rPr>
          <w:rFonts w:cs="Arial"/>
          <w:color w:val="000000" w:themeColor="text1"/>
        </w:rPr>
        <w:t xml:space="preserve"> (</w:t>
      </w:r>
      <w:r w:rsidR="006834D8" w:rsidRPr="00784A88">
        <w:rPr>
          <w:rFonts w:cs="Arial"/>
          <w:color w:val="000000" w:themeColor="text1"/>
        </w:rPr>
        <w:t>100</w:t>
      </w:r>
      <w:r w:rsidR="000B21A7" w:rsidRPr="00784A88">
        <w:rPr>
          <w:rFonts w:cs="Arial"/>
          <w:color w:val="000000" w:themeColor="text1"/>
        </w:rPr>
        <w:t>%</w:t>
      </w:r>
      <w:r w:rsidR="0043118E" w:rsidRPr="00784A88">
        <w:rPr>
          <w:rFonts w:cs="Arial"/>
          <w:color w:val="000000" w:themeColor="text1"/>
        </w:rPr>
        <w:t>, 95% CI 100, 100%</w:t>
      </w:r>
      <w:r w:rsidR="006834D8" w:rsidRPr="00784A88">
        <w:rPr>
          <w:rFonts w:cs="Arial"/>
          <w:color w:val="000000" w:themeColor="text1"/>
        </w:rPr>
        <w:t>)</w:t>
      </w:r>
      <w:r w:rsidR="0043118E" w:rsidRPr="00784A88">
        <w:rPr>
          <w:rFonts w:cs="Arial"/>
          <w:color w:val="000000" w:themeColor="text1"/>
        </w:rPr>
        <w:t xml:space="preserve"> (</w:t>
      </w:r>
      <w:r w:rsidR="00381344" w:rsidRPr="00784A88">
        <w:rPr>
          <w:rFonts w:cs="Arial"/>
          <w:color w:val="000000" w:themeColor="text1"/>
        </w:rPr>
        <w:t xml:space="preserve">d3 vs d2, RR = </w:t>
      </w:r>
      <w:r w:rsidR="00E558F0" w:rsidRPr="00784A88">
        <w:rPr>
          <w:rFonts w:cs="Arial"/>
          <w:color w:val="000000" w:themeColor="text1"/>
        </w:rPr>
        <w:t xml:space="preserve">0.92, </w:t>
      </w:r>
      <w:r w:rsidR="00E558F0" w:rsidRPr="009B31D0">
        <w:rPr>
          <w:rFonts w:cs="Arial"/>
          <w:color w:val="000000" w:themeColor="text1"/>
        </w:rPr>
        <w:t xml:space="preserve">95% CI </w:t>
      </w:r>
      <w:r w:rsidR="00B5132A" w:rsidRPr="009B31D0">
        <w:rPr>
          <w:rFonts w:cs="Arial"/>
          <w:color w:val="000000" w:themeColor="text1"/>
        </w:rPr>
        <w:t xml:space="preserve">0.89, </w:t>
      </w:r>
      <w:r w:rsidR="00940F87" w:rsidRPr="009B31D0">
        <w:rPr>
          <w:rFonts w:cs="Arial"/>
          <w:color w:val="000000" w:themeColor="text1"/>
        </w:rPr>
        <w:t>0.95</w:t>
      </w:r>
      <w:r w:rsidR="00940F87" w:rsidRPr="00782374">
        <w:rPr>
          <w:rFonts w:cs="Arial"/>
          <w:color w:val="000000" w:themeColor="text1"/>
          <w:highlight w:val="yellow"/>
        </w:rPr>
        <w:t>,</w:t>
      </w:r>
      <w:r w:rsidR="00940F87" w:rsidRPr="00784A88">
        <w:rPr>
          <w:rFonts w:cs="Arial"/>
          <w:color w:val="000000" w:themeColor="text1"/>
        </w:rPr>
        <w:t xml:space="preserve"> </w:t>
      </w:r>
      <w:r w:rsidR="00C22513">
        <w:rPr>
          <w:rFonts w:cs="Arial"/>
          <w:color w:val="000000" w:themeColor="text1"/>
        </w:rPr>
        <w:t xml:space="preserve">P </w:t>
      </w:r>
      <w:r w:rsidR="0062143C" w:rsidRPr="00784A88">
        <w:rPr>
          <w:rFonts w:cs="Arial"/>
          <w:color w:val="000000" w:themeColor="text1"/>
        </w:rPr>
        <w:t>&lt;.001</w:t>
      </w:r>
      <w:r w:rsidR="0043118E" w:rsidRPr="00784A88">
        <w:rPr>
          <w:rFonts w:cs="Arial"/>
          <w:color w:val="000000" w:themeColor="text1"/>
        </w:rPr>
        <w:t>)</w:t>
      </w:r>
      <w:r w:rsidR="002E36AD" w:rsidRPr="00784A88">
        <w:rPr>
          <w:rFonts w:cs="Arial"/>
          <w:color w:val="000000" w:themeColor="text1"/>
        </w:rPr>
        <w:t xml:space="preserve">.  </w:t>
      </w:r>
      <w:r w:rsidR="002C5265" w:rsidRPr="00784A88">
        <w:rPr>
          <w:rFonts w:cs="Arial"/>
          <w:color w:val="000000" w:themeColor="text1"/>
        </w:rPr>
        <w:t>Median caries arrest</w:t>
      </w:r>
      <w:r w:rsidR="00156548" w:rsidRPr="00784A88">
        <w:rPr>
          <w:rFonts w:cs="Arial"/>
          <w:color w:val="000000" w:themeColor="text1"/>
        </w:rPr>
        <w:t xml:space="preserve"> </w:t>
      </w:r>
      <w:r w:rsidR="002C5265" w:rsidRPr="00784A88">
        <w:rPr>
          <w:rFonts w:cs="Arial"/>
          <w:color w:val="000000" w:themeColor="text1"/>
        </w:rPr>
        <w:t>was higher in anterior teeth (</w:t>
      </w:r>
      <w:r w:rsidR="00185452" w:rsidRPr="00784A88">
        <w:rPr>
          <w:rFonts w:cs="Arial"/>
          <w:color w:val="000000" w:themeColor="text1"/>
        </w:rPr>
        <w:t>100</w:t>
      </w:r>
      <w:r w:rsidR="00156548" w:rsidRPr="00784A88">
        <w:rPr>
          <w:rFonts w:cs="Arial"/>
          <w:color w:val="000000" w:themeColor="text1"/>
        </w:rPr>
        <w:t>%, 95%</w:t>
      </w:r>
      <w:r w:rsidR="00807A0B" w:rsidRPr="00784A88">
        <w:rPr>
          <w:rFonts w:cs="Arial"/>
          <w:color w:val="000000" w:themeColor="text1"/>
        </w:rPr>
        <w:t xml:space="preserve"> </w:t>
      </w:r>
      <w:r w:rsidR="00156548" w:rsidRPr="00784A88">
        <w:rPr>
          <w:rFonts w:cs="Arial"/>
          <w:color w:val="000000" w:themeColor="text1"/>
        </w:rPr>
        <w:t xml:space="preserve">CI </w:t>
      </w:r>
      <w:r w:rsidR="00185452" w:rsidRPr="00784A88">
        <w:rPr>
          <w:rFonts w:cs="Arial"/>
          <w:color w:val="000000" w:themeColor="text1"/>
        </w:rPr>
        <w:t>100</w:t>
      </w:r>
      <w:r w:rsidR="00156548" w:rsidRPr="00784A88">
        <w:rPr>
          <w:rFonts w:cs="Arial"/>
          <w:color w:val="000000" w:themeColor="text1"/>
        </w:rPr>
        <w:t>,</w:t>
      </w:r>
      <w:r w:rsidR="00185452" w:rsidRPr="00784A88">
        <w:rPr>
          <w:rFonts w:cs="Arial"/>
          <w:color w:val="000000" w:themeColor="text1"/>
        </w:rPr>
        <w:t xml:space="preserve"> 100</w:t>
      </w:r>
      <w:r w:rsidR="00156548" w:rsidRPr="00784A88">
        <w:rPr>
          <w:rFonts w:cs="Arial"/>
          <w:color w:val="000000" w:themeColor="text1"/>
        </w:rPr>
        <w:t>%) than in posterior teeth (</w:t>
      </w:r>
      <w:r w:rsidR="003872B3" w:rsidRPr="00784A88">
        <w:rPr>
          <w:rFonts w:cs="Arial"/>
          <w:color w:val="000000" w:themeColor="text1"/>
        </w:rPr>
        <w:t>92.3</w:t>
      </w:r>
      <w:r w:rsidR="00156548" w:rsidRPr="00784A88">
        <w:rPr>
          <w:rFonts w:cs="Arial"/>
          <w:color w:val="000000" w:themeColor="text1"/>
        </w:rPr>
        <w:t>%, 95%</w:t>
      </w:r>
      <w:r w:rsidR="00807A0B" w:rsidRPr="00784A88">
        <w:rPr>
          <w:rFonts w:cs="Arial"/>
          <w:color w:val="000000" w:themeColor="text1"/>
        </w:rPr>
        <w:t xml:space="preserve"> </w:t>
      </w:r>
      <w:r w:rsidR="00156548" w:rsidRPr="00784A88">
        <w:rPr>
          <w:rFonts w:cs="Arial"/>
          <w:color w:val="000000" w:themeColor="text1"/>
        </w:rPr>
        <w:t xml:space="preserve">CI </w:t>
      </w:r>
      <w:r w:rsidR="009A14B7" w:rsidRPr="00784A88">
        <w:rPr>
          <w:rFonts w:cs="Arial"/>
          <w:color w:val="000000" w:themeColor="text1"/>
        </w:rPr>
        <w:t>86</w:t>
      </w:r>
      <w:r w:rsidR="00156548" w:rsidRPr="00784A88">
        <w:rPr>
          <w:rFonts w:cs="Arial"/>
          <w:color w:val="000000" w:themeColor="text1"/>
        </w:rPr>
        <w:t>.</w:t>
      </w:r>
      <w:r w:rsidR="009A14B7" w:rsidRPr="00784A88">
        <w:rPr>
          <w:rFonts w:cs="Arial"/>
          <w:color w:val="000000" w:themeColor="text1"/>
        </w:rPr>
        <w:t>2</w:t>
      </w:r>
      <w:r w:rsidR="00156548" w:rsidRPr="00784A88">
        <w:rPr>
          <w:rFonts w:cs="Arial"/>
          <w:color w:val="000000" w:themeColor="text1"/>
        </w:rPr>
        <w:t xml:space="preserve">, </w:t>
      </w:r>
      <w:r w:rsidR="00933358" w:rsidRPr="00784A88">
        <w:rPr>
          <w:rFonts w:cs="Arial"/>
          <w:color w:val="000000" w:themeColor="text1"/>
        </w:rPr>
        <w:t>96.3</w:t>
      </w:r>
      <w:r w:rsidR="00156548" w:rsidRPr="00784A88">
        <w:rPr>
          <w:rFonts w:cs="Arial"/>
          <w:color w:val="000000" w:themeColor="text1"/>
        </w:rPr>
        <w:t xml:space="preserve">%), </w:t>
      </w:r>
      <w:r w:rsidR="00A10410" w:rsidRPr="00784A88">
        <w:rPr>
          <w:rFonts w:cs="Arial"/>
          <w:color w:val="000000" w:themeColor="text1"/>
        </w:rPr>
        <w:t>RR=1.1</w:t>
      </w:r>
      <w:r w:rsidR="006A0DA2" w:rsidRPr="00784A88">
        <w:rPr>
          <w:rFonts w:cs="Arial"/>
          <w:color w:val="000000" w:themeColor="text1"/>
        </w:rPr>
        <w:t>0</w:t>
      </w:r>
      <w:r w:rsidR="00A10410" w:rsidRPr="00784A88">
        <w:rPr>
          <w:rFonts w:cs="Arial"/>
          <w:color w:val="000000" w:themeColor="text1"/>
        </w:rPr>
        <w:t>, 95%</w:t>
      </w:r>
      <w:r w:rsidR="00807A0B" w:rsidRPr="00784A88">
        <w:rPr>
          <w:rFonts w:cs="Arial"/>
          <w:color w:val="000000" w:themeColor="text1"/>
        </w:rPr>
        <w:t xml:space="preserve"> </w:t>
      </w:r>
      <w:r w:rsidR="00A10410" w:rsidRPr="00784A88">
        <w:rPr>
          <w:rFonts w:cs="Arial"/>
          <w:color w:val="000000" w:themeColor="text1"/>
        </w:rPr>
        <w:t>CI 1.0</w:t>
      </w:r>
      <w:r w:rsidR="00975AC4" w:rsidRPr="00784A88">
        <w:rPr>
          <w:rFonts w:cs="Arial"/>
          <w:color w:val="000000" w:themeColor="text1"/>
        </w:rPr>
        <w:t>6</w:t>
      </w:r>
      <w:r w:rsidR="00A10410" w:rsidRPr="00784A88">
        <w:rPr>
          <w:rFonts w:cs="Arial"/>
          <w:color w:val="000000" w:themeColor="text1"/>
        </w:rPr>
        <w:t>, 1.</w:t>
      </w:r>
      <w:r w:rsidR="00975AC4" w:rsidRPr="00784A88">
        <w:rPr>
          <w:rFonts w:cs="Arial"/>
          <w:color w:val="000000" w:themeColor="text1"/>
        </w:rPr>
        <w:t>14</w:t>
      </w:r>
      <w:r w:rsidR="00A10410" w:rsidRPr="00784A88">
        <w:rPr>
          <w:rFonts w:cs="Arial"/>
          <w:color w:val="000000" w:themeColor="text1"/>
        </w:rPr>
        <w:t xml:space="preserve">, </w:t>
      </w:r>
      <w:r w:rsidR="002E3219">
        <w:rPr>
          <w:rFonts w:cs="Arial"/>
          <w:color w:val="000000" w:themeColor="text1"/>
        </w:rPr>
        <w:t xml:space="preserve">P </w:t>
      </w:r>
      <w:r w:rsidR="00A10410" w:rsidRPr="00784A88">
        <w:rPr>
          <w:rFonts w:cs="Arial"/>
          <w:color w:val="000000" w:themeColor="text1"/>
        </w:rPr>
        <w:t>&lt;</w:t>
      </w:r>
      <w:r w:rsidR="002E3219">
        <w:rPr>
          <w:rFonts w:cs="Arial"/>
          <w:color w:val="000000" w:themeColor="text1"/>
        </w:rPr>
        <w:t xml:space="preserve"> </w:t>
      </w:r>
      <w:r w:rsidR="00A10410" w:rsidRPr="00784A88">
        <w:rPr>
          <w:rFonts w:cs="Arial"/>
          <w:color w:val="000000" w:themeColor="text1"/>
        </w:rPr>
        <w:t>0.001). Similar differences were seen at 5</w:t>
      </w:r>
      <w:r w:rsidR="005B5587" w:rsidRPr="00784A88">
        <w:rPr>
          <w:rFonts w:cs="Arial"/>
          <w:color w:val="000000" w:themeColor="text1"/>
        </w:rPr>
        <w:t>-</w:t>
      </w:r>
      <w:r w:rsidR="00A10410" w:rsidRPr="00784A88">
        <w:rPr>
          <w:rFonts w:cs="Arial"/>
          <w:color w:val="000000" w:themeColor="text1"/>
        </w:rPr>
        <w:t xml:space="preserve">m but the rate of arrest </w:t>
      </w:r>
      <w:r w:rsidR="00013603" w:rsidRPr="00784A88">
        <w:rPr>
          <w:rFonts w:cs="Arial"/>
          <w:color w:val="000000" w:themeColor="text1"/>
        </w:rPr>
        <w:t>was</w:t>
      </w:r>
      <w:r w:rsidR="00C10549" w:rsidRPr="00784A88">
        <w:rPr>
          <w:rFonts w:cs="Arial"/>
          <w:color w:val="000000" w:themeColor="text1"/>
        </w:rPr>
        <w:t xml:space="preserve"> higher at 1-y</w:t>
      </w:r>
      <w:r w:rsidR="00A10410" w:rsidRPr="00784A88">
        <w:rPr>
          <w:rFonts w:cs="Arial"/>
          <w:color w:val="000000" w:themeColor="text1"/>
        </w:rPr>
        <w:t xml:space="preserve">. </w:t>
      </w:r>
    </w:p>
    <w:p w14:paraId="14AC415D" w14:textId="0A48F83A" w:rsidR="00A2647C" w:rsidRPr="00784A88" w:rsidRDefault="00675E48" w:rsidP="00A2647C">
      <w:pPr>
        <w:autoSpaceDE w:val="0"/>
        <w:autoSpaceDN w:val="0"/>
        <w:adjustRightInd w:val="0"/>
        <w:spacing w:line="480" w:lineRule="auto"/>
        <w:ind w:firstLine="720"/>
        <w:rPr>
          <w:color w:val="000000" w:themeColor="text1"/>
        </w:rPr>
      </w:pPr>
      <w:r w:rsidRPr="00784A88">
        <w:rPr>
          <w:rFonts w:cs="Arial"/>
          <w:color w:val="000000" w:themeColor="text1"/>
        </w:rPr>
        <w:lastRenderedPageBreak/>
        <w:t>Using GEE log-linear regression, the rate of caries lesion arrest</w:t>
      </w:r>
      <w:r w:rsidR="00A21098" w:rsidRPr="00784A88">
        <w:rPr>
          <w:rFonts w:cs="Arial"/>
          <w:color w:val="000000" w:themeColor="text1"/>
        </w:rPr>
        <w:t xml:space="preserve"> at 1-y</w:t>
      </w:r>
      <w:r w:rsidRPr="00784A88">
        <w:rPr>
          <w:rFonts w:cs="Arial"/>
          <w:color w:val="000000" w:themeColor="text1"/>
        </w:rPr>
        <w:t xml:space="preserve"> did not significantly increase with baseline d</w:t>
      </w:r>
      <w:r w:rsidRPr="00784A88">
        <w:rPr>
          <w:rFonts w:cs="Arial"/>
          <w:color w:val="000000" w:themeColor="text1"/>
          <w:vertAlign w:val="subscript"/>
        </w:rPr>
        <w:t>2-4</w:t>
      </w:r>
      <w:r w:rsidRPr="00784A88">
        <w:rPr>
          <w:rFonts w:cs="Arial"/>
          <w:color w:val="000000" w:themeColor="text1"/>
        </w:rPr>
        <w:t>mfs (</w:t>
      </w:r>
      <w:r w:rsidRPr="00784A88">
        <w:rPr>
          <w:color w:val="000000" w:themeColor="text1"/>
        </w:rPr>
        <w:t xml:space="preserve">RR = 1.0003, 95% CI 0.998, 1.002, </w:t>
      </w:r>
      <w:r w:rsidR="002E3219">
        <w:rPr>
          <w:color w:val="000000" w:themeColor="text1"/>
        </w:rPr>
        <w:t>P</w:t>
      </w:r>
      <w:r w:rsidRPr="00784A88">
        <w:rPr>
          <w:color w:val="000000" w:themeColor="text1"/>
        </w:rPr>
        <w:t xml:space="preserve"> = .64)</w:t>
      </w:r>
      <w:r w:rsidR="00A33698" w:rsidRPr="00784A88">
        <w:rPr>
          <w:color w:val="000000" w:themeColor="text1"/>
        </w:rPr>
        <w:t xml:space="preserve">, whereas at 5-m </w:t>
      </w:r>
      <w:r w:rsidR="00490A54" w:rsidRPr="00784A88">
        <w:rPr>
          <w:color w:val="000000" w:themeColor="text1"/>
        </w:rPr>
        <w:t>the rate of caries lesion arrest significant</w:t>
      </w:r>
      <w:r w:rsidR="005312BB" w:rsidRPr="00784A88">
        <w:rPr>
          <w:color w:val="000000" w:themeColor="text1"/>
        </w:rPr>
        <w:t xml:space="preserve">ly </w:t>
      </w:r>
      <w:r w:rsidR="0035175E" w:rsidRPr="00784A88">
        <w:rPr>
          <w:color w:val="000000" w:themeColor="text1"/>
        </w:rPr>
        <w:t>decrease</w:t>
      </w:r>
      <w:r w:rsidR="00A21098" w:rsidRPr="00784A88">
        <w:rPr>
          <w:color w:val="000000" w:themeColor="text1"/>
        </w:rPr>
        <w:t>d</w:t>
      </w:r>
      <w:r w:rsidR="005312BB" w:rsidRPr="00784A88">
        <w:rPr>
          <w:color w:val="000000" w:themeColor="text1"/>
        </w:rPr>
        <w:t xml:space="preserve"> with </w:t>
      </w:r>
      <w:r w:rsidR="00A21098" w:rsidRPr="00784A88">
        <w:rPr>
          <w:color w:val="000000" w:themeColor="text1"/>
        </w:rPr>
        <w:t xml:space="preserve">higher </w:t>
      </w:r>
      <w:r w:rsidR="005312BB" w:rsidRPr="00784A88">
        <w:rPr>
          <w:color w:val="000000" w:themeColor="text1"/>
        </w:rPr>
        <w:t xml:space="preserve">baseline </w:t>
      </w:r>
      <w:r w:rsidR="005312BB" w:rsidRPr="00784A88">
        <w:rPr>
          <w:rFonts w:cs="Arial"/>
          <w:color w:val="000000" w:themeColor="text1"/>
        </w:rPr>
        <w:t>d</w:t>
      </w:r>
      <w:r w:rsidR="005312BB" w:rsidRPr="00784A88">
        <w:rPr>
          <w:rFonts w:cs="Arial"/>
          <w:color w:val="000000" w:themeColor="text1"/>
          <w:vertAlign w:val="subscript"/>
        </w:rPr>
        <w:t>2-4</w:t>
      </w:r>
      <w:r w:rsidR="005312BB" w:rsidRPr="00784A88">
        <w:rPr>
          <w:rFonts w:cs="Arial"/>
          <w:color w:val="000000" w:themeColor="text1"/>
        </w:rPr>
        <w:t>mfs (</w:t>
      </w:r>
      <w:r w:rsidR="005312BB" w:rsidRPr="00784A88">
        <w:rPr>
          <w:color w:val="000000" w:themeColor="text1"/>
        </w:rPr>
        <w:t xml:space="preserve">RR = </w:t>
      </w:r>
      <w:r w:rsidR="00926B15" w:rsidRPr="00784A88">
        <w:rPr>
          <w:color w:val="000000" w:themeColor="text1"/>
        </w:rPr>
        <w:t>0.997</w:t>
      </w:r>
      <w:r w:rsidR="005312BB" w:rsidRPr="00784A88">
        <w:rPr>
          <w:color w:val="000000" w:themeColor="text1"/>
        </w:rPr>
        <w:t>, 95% CI 0.99</w:t>
      </w:r>
      <w:r w:rsidR="00304A4B" w:rsidRPr="00784A88">
        <w:rPr>
          <w:color w:val="000000" w:themeColor="text1"/>
        </w:rPr>
        <w:t>4</w:t>
      </w:r>
      <w:r w:rsidR="005312BB" w:rsidRPr="00784A88">
        <w:rPr>
          <w:color w:val="000000" w:themeColor="text1"/>
        </w:rPr>
        <w:t xml:space="preserve">, </w:t>
      </w:r>
      <w:r w:rsidR="00EF7A2A" w:rsidRPr="00784A88">
        <w:rPr>
          <w:color w:val="000000" w:themeColor="text1"/>
        </w:rPr>
        <w:t>0.999</w:t>
      </w:r>
      <w:r w:rsidR="005312BB" w:rsidRPr="00784A88">
        <w:rPr>
          <w:color w:val="000000" w:themeColor="text1"/>
        </w:rPr>
        <w:t xml:space="preserve">, </w:t>
      </w:r>
      <w:r w:rsidR="002E3219">
        <w:rPr>
          <w:color w:val="000000" w:themeColor="text1"/>
        </w:rPr>
        <w:t>P</w:t>
      </w:r>
      <w:r w:rsidR="005312BB" w:rsidRPr="00784A88">
        <w:rPr>
          <w:color w:val="000000" w:themeColor="text1"/>
        </w:rPr>
        <w:t xml:space="preserve"> = </w:t>
      </w:r>
      <w:r w:rsidR="00ED686B" w:rsidRPr="00784A88">
        <w:rPr>
          <w:color w:val="000000" w:themeColor="text1"/>
        </w:rPr>
        <w:t>.017</w:t>
      </w:r>
      <w:r w:rsidR="005312BB" w:rsidRPr="00784A88">
        <w:rPr>
          <w:color w:val="000000" w:themeColor="text1"/>
        </w:rPr>
        <w:t>)</w:t>
      </w:r>
      <w:r w:rsidR="004D71E9" w:rsidRPr="00784A88">
        <w:rPr>
          <w:color w:val="000000" w:themeColor="text1"/>
        </w:rPr>
        <w:t>.</w:t>
      </w:r>
      <w:r w:rsidR="00A27BCF" w:rsidRPr="00784A88">
        <w:rPr>
          <w:color w:val="000000" w:themeColor="text1"/>
        </w:rPr>
        <w:t xml:space="preserve"> </w:t>
      </w:r>
    </w:p>
    <w:p w14:paraId="0112F755" w14:textId="31485335" w:rsidR="00292C9E" w:rsidRPr="00784A88" w:rsidRDefault="000F5289" w:rsidP="00F52511">
      <w:pPr>
        <w:spacing w:line="480" w:lineRule="auto"/>
        <w:rPr>
          <w:color w:val="000000" w:themeColor="text1"/>
        </w:rPr>
      </w:pPr>
      <w:r w:rsidRPr="00784A88">
        <w:rPr>
          <w:color w:val="000000" w:themeColor="text1"/>
        </w:rPr>
        <w:tab/>
        <w:t>The caries arrest rate for d1 lesions was similar to</w:t>
      </w:r>
      <w:r w:rsidR="0070717C" w:rsidRPr="00784A88">
        <w:rPr>
          <w:color w:val="000000" w:themeColor="text1"/>
        </w:rPr>
        <w:t>,</w:t>
      </w:r>
      <w:r w:rsidR="003222E0" w:rsidRPr="00784A88">
        <w:rPr>
          <w:color w:val="000000" w:themeColor="text1"/>
        </w:rPr>
        <w:t xml:space="preserve"> or higher</w:t>
      </w:r>
      <w:r w:rsidR="00A21098" w:rsidRPr="00784A88">
        <w:rPr>
          <w:color w:val="000000" w:themeColor="text1"/>
        </w:rPr>
        <w:t xml:space="preserve"> than</w:t>
      </w:r>
      <w:r w:rsidRPr="00784A88">
        <w:rPr>
          <w:color w:val="000000" w:themeColor="text1"/>
        </w:rPr>
        <w:t xml:space="preserve"> the caries arrest rate for d2 lesions both at 5-m (median (IQR) = </w:t>
      </w:r>
      <w:r w:rsidR="00127A65" w:rsidRPr="00784A88">
        <w:rPr>
          <w:color w:val="000000" w:themeColor="text1"/>
        </w:rPr>
        <w:t>100</w:t>
      </w:r>
      <w:r w:rsidR="00D824CA" w:rsidRPr="00784A88">
        <w:rPr>
          <w:color w:val="000000" w:themeColor="text1"/>
        </w:rPr>
        <w:t>%</w:t>
      </w:r>
      <w:r w:rsidR="00127A65" w:rsidRPr="00784A88">
        <w:rPr>
          <w:color w:val="000000" w:themeColor="text1"/>
        </w:rPr>
        <w:t xml:space="preserve"> </w:t>
      </w:r>
      <w:r w:rsidR="00D824CA" w:rsidRPr="00784A88">
        <w:rPr>
          <w:color w:val="000000" w:themeColor="text1"/>
        </w:rPr>
        <w:t>(</w:t>
      </w:r>
      <w:r w:rsidR="00127A65" w:rsidRPr="00784A88">
        <w:rPr>
          <w:color w:val="000000" w:themeColor="text1"/>
        </w:rPr>
        <w:t>100, 100</w:t>
      </w:r>
      <w:r w:rsidR="00D824CA" w:rsidRPr="00784A88">
        <w:rPr>
          <w:color w:val="000000" w:themeColor="text1"/>
        </w:rPr>
        <w:t>%)</w:t>
      </w:r>
      <w:r w:rsidRPr="00784A88">
        <w:rPr>
          <w:color w:val="000000" w:themeColor="text1"/>
        </w:rPr>
        <w:t xml:space="preserve">, 95% CI </w:t>
      </w:r>
      <w:r w:rsidR="00BE3FEE" w:rsidRPr="00784A88">
        <w:rPr>
          <w:color w:val="000000" w:themeColor="text1"/>
        </w:rPr>
        <w:t>100, 100</w:t>
      </w:r>
      <w:r w:rsidR="00D824CA" w:rsidRPr="00784A88">
        <w:rPr>
          <w:color w:val="000000" w:themeColor="text1"/>
        </w:rPr>
        <w:t>%</w:t>
      </w:r>
      <w:r w:rsidRPr="00784A88">
        <w:rPr>
          <w:color w:val="000000" w:themeColor="text1"/>
        </w:rPr>
        <w:t xml:space="preserve">) and at 1-y (median (IQR) = </w:t>
      </w:r>
      <w:r w:rsidR="00D824CA" w:rsidRPr="00784A88">
        <w:rPr>
          <w:color w:val="000000" w:themeColor="text1"/>
        </w:rPr>
        <w:t>100% (100, 100%)</w:t>
      </w:r>
      <w:r w:rsidRPr="00784A88">
        <w:rPr>
          <w:color w:val="000000" w:themeColor="text1"/>
        </w:rPr>
        <w:t>, 95% CI</w:t>
      </w:r>
      <w:r w:rsidR="00D824CA" w:rsidRPr="00784A88">
        <w:rPr>
          <w:color w:val="000000" w:themeColor="text1"/>
        </w:rPr>
        <w:t xml:space="preserve"> 100, 100%).</w:t>
      </w:r>
      <w:r w:rsidRPr="00784A88">
        <w:rPr>
          <w:color w:val="000000" w:themeColor="text1"/>
        </w:rPr>
        <w:t xml:space="preserve"> </w:t>
      </w:r>
      <w:r w:rsidRPr="00784A88">
        <w:rPr>
          <w:color w:val="000000" w:themeColor="text1"/>
        </w:rPr>
        <w:tab/>
      </w:r>
    </w:p>
    <w:p w14:paraId="1B78129B" w14:textId="36088CEC" w:rsidR="00A2647C" w:rsidRPr="00784A88" w:rsidRDefault="00A2647C" w:rsidP="00F52511">
      <w:pPr>
        <w:spacing w:line="480" w:lineRule="auto"/>
        <w:rPr>
          <w:rFonts w:cs="Arial"/>
          <w:color w:val="000000" w:themeColor="text1"/>
        </w:rPr>
      </w:pPr>
      <w:r w:rsidRPr="00784A88">
        <w:rPr>
          <w:rFonts w:cs="Arial"/>
          <w:b/>
          <w:bCs/>
          <w:color w:val="000000" w:themeColor="text1"/>
        </w:rPr>
        <w:t>Secondary Caries Outcomes</w:t>
      </w:r>
      <w:r w:rsidR="000E2BDF" w:rsidRPr="00784A88">
        <w:rPr>
          <w:rFonts w:cs="Arial"/>
          <w:color w:val="000000" w:themeColor="text1"/>
        </w:rPr>
        <w:tab/>
      </w:r>
    </w:p>
    <w:p w14:paraId="2854A3C1" w14:textId="17828330" w:rsidR="007472EA" w:rsidRPr="00784A88" w:rsidRDefault="00BD08E1" w:rsidP="00B34C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Arial"/>
          <w:color w:val="000000" w:themeColor="text1"/>
        </w:rPr>
      </w:pPr>
      <w:r w:rsidRPr="00784A88">
        <w:rPr>
          <w:rFonts w:cs="Arial"/>
          <w:color w:val="000000" w:themeColor="text1"/>
        </w:rPr>
        <w:t xml:space="preserve">Median number of new caries by 1-y was 4 (IQR = 2, 8), 95% CI 4, 5 and median new rate of new caries (per 1 surface-year at risk) was 0.08 (IQR = 0.04, 0.14), 95% CI 0.07, 0.10. </w:t>
      </w:r>
      <w:r w:rsidR="00BA1366" w:rsidRPr="00784A88">
        <w:rPr>
          <w:rFonts w:cs="Arial"/>
          <w:color w:val="000000" w:themeColor="text1"/>
        </w:rPr>
        <w:t>Median number of new caries by 5-m was 2 (IQR = 1, 5), 95% CI 2, 3 and median new rate of new caries (per 1 surface-year at risk) was 0.10 (IQR = 0.03, 0.22), 95% CI 0.07, 0.15.</w:t>
      </w:r>
      <w:r w:rsidR="00B90290" w:rsidRPr="00784A88">
        <w:rPr>
          <w:rFonts w:cs="Arial"/>
          <w:color w:val="000000" w:themeColor="text1"/>
        </w:rPr>
        <w:t xml:space="preserve"> </w:t>
      </w:r>
      <w:r w:rsidRPr="00784A88">
        <w:rPr>
          <w:rFonts w:cs="Arial"/>
          <w:color w:val="000000" w:themeColor="text1"/>
        </w:rPr>
        <w:t>At 1-y the rate of new caries</w:t>
      </w:r>
      <w:r w:rsidR="00B90290" w:rsidRPr="00784A88">
        <w:rPr>
          <w:rFonts w:cs="Arial"/>
          <w:color w:val="000000" w:themeColor="text1"/>
        </w:rPr>
        <w:t xml:space="preserve"> lesions</w:t>
      </w:r>
      <w:r w:rsidRPr="00784A88">
        <w:rPr>
          <w:rFonts w:cs="Arial"/>
          <w:color w:val="000000" w:themeColor="text1"/>
        </w:rPr>
        <w:t xml:space="preserve"> was higher in posterior teeth (median = 0.16) than anterior teeth (median 0.03, RR = 3.8, 95% CI 3.1, 4.7, </w:t>
      </w:r>
      <w:r w:rsidR="00FB0448">
        <w:rPr>
          <w:rFonts w:cs="Arial"/>
          <w:color w:val="000000" w:themeColor="text1"/>
        </w:rPr>
        <w:t xml:space="preserve">P </w:t>
      </w:r>
      <w:r w:rsidRPr="00784A88">
        <w:rPr>
          <w:rFonts w:cs="Arial"/>
          <w:color w:val="000000" w:themeColor="text1"/>
        </w:rPr>
        <w:t>&lt;</w:t>
      </w:r>
      <w:r w:rsidR="00FB0448">
        <w:rPr>
          <w:rFonts w:cs="Arial"/>
          <w:color w:val="000000" w:themeColor="text1"/>
        </w:rPr>
        <w:t xml:space="preserve"> </w:t>
      </w:r>
      <w:r w:rsidRPr="00784A88">
        <w:rPr>
          <w:rFonts w:cs="Arial"/>
          <w:color w:val="000000" w:themeColor="text1"/>
        </w:rPr>
        <w:t>.001)</w:t>
      </w:r>
      <w:r w:rsidR="00B90290" w:rsidRPr="00784A88">
        <w:rPr>
          <w:rFonts w:cs="Arial"/>
          <w:color w:val="000000" w:themeColor="text1"/>
        </w:rPr>
        <w:t>.</w:t>
      </w:r>
      <w:r w:rsidR="00413403">
        <w:rPr>
          <w:rFonts w:cs="Arial"/>
          <w:color w:val="000000" w:themeColor="text1"/>
        </w:rPr>
        <w:t xml:space="preserve"> </w:t>
      </w:r>
      <w:r w:rsidRPr="00784A88">
        <w:rPr>
          <w:rFonts w:cs="Arial"/>
          <w:color w:val="000000" w:themeColor="text1"/>
        </w:rPr>
        <w:t xml:space="preserve">There were no differences by sex or grade. (Table </w:t>
      </w:r>
      <w:r w:rsidR="007C668C" w:rsidRPr="00784A88">
        <w:rPr>
          <w:rFonts w:cs="Arial"/>
          <w:color w:val="000000" w:themeColor="text1"/>
        </w:rPr>
        <w:t>3</w:t>
      </w:r>
      <w:r w:rsidRPr="00784A88">
        <w:rPr>
          <w:rFonts w:cs="Arial"/>
          <w:color w:val="000000" w:themeColor="text1"/>
        </w:rPr>
        <w:t>)</w:t>
      </w:r>
      <w:r w:rsidR="00784A88" w:rsidRPr="00784A88">
        <w:rPr>
          <w:rFonts w:cs="Arial"/>
          <w:color w:val="000000" w:themeColor="text1"/>
        </w:rPr>
        <w:t>. Similar differences were seen at 5-m (not shown).</w:t>
      </w:r>
    </w:p>
    <w:p w14:paraId="2FE8173F" w14:textId="57A49C8B" w:rsidR="00A2647C" w:rsidRPr="00784A88" w:rsidRDefault="00A2647C" w:rsidP="00F52511">
      <w:pPr>
        <w:spacing w:line="480" w:lineRule="auto"/>
        <w:rPr>
          <w:rFonts w:cs="Arial"/>
          <w:b/>
          <w:bCs/>
          <w:color w:val="000000" w:themeColor="text1"/>
        </w:rPr>
      </w:pPr>
      <w:r w:rsidRPr="00784A88">
        <w:rPr>
          <w:rFonts w:cs="Arial"/>
          <w:b/>
          <w:bCs/>
          <w:color w:val="000000" w:themeColor="text1"/>
        </w:rPr>
        <w:t>Adverse Effects</w:t>
      </w:r>
    </w:p>
    <w:p w14:paraId="069A1BA3" w14:textId="4CB80C8B" w:rsidR="00D82199" w:rsidRPr="00784A88" w:rsidRDefault="00D82199" w:rsidP="00F52511">
      <w:pPr>
        <w:spacing w:line="480" w:lineRule="auto"/>
        <w:rPr>
          <w:rFonts w:cs="Arial"/>
          <w:color w:val="000000" w:themeColor="text1"/>
          <w:highlight w:val="yellow"/>
        </w:rPr>
      </w:pPr>
      <w:r w:rsidRPr="00784A88">
        <w:rPr>
          <w:rFonts w:cs="Arial"/>
          <w:color w:val="000000" w:themeColor="text1"/>
        </w:rPr>
        <w:t xml:space="preserve">There were no </w:t>
      </w:r>
      <w:r w:rsidR="00745DA3" w:rsidRPr="00784A88">
        <w:rPr>
          <w:rFonts w:cs="Arial"/>
          <w:color w:val="000000" w:themeColor="text1"/>
        </w:rPr>
        <w:t xml:space="preserve">adverse or unanticipated effects of the treatments either observed at follow-up examinations or reported by participants. No patient </w:t>
      </w:r>
      <w:r w:rsidR="00E44BB7" w:rsidRPr="00784A88">
        <w:rPr>
          <w:rFonts w:cs="Arial"/>
          <w:color w:val="000000" w:themeColor="text1"/>
        </w:rPr>
        <w:t xml:space="preserve">withdrew or </w:t>
      </w:r>
      <w:r w:rsidR="00745DA3" w:rsidRPr="00784A88">
        <w:rPr>
          <w:rFonts w:cs="Arial"/>
          <w:color w:val="000000" w:themeColor="text1"/>
        </w:rPr>
        <w:t xml:space="preserve">was lost to follow-up because of adverse effects from the treatment.  </w:t>
      </w:r>
    </w:p>
    <w:p w14:paraId="68D167F9" w14:textId="408D1E25" w:rsidR="00745DA3" w:rsidRPr="00784A88" w:rsidRDefault="004D497C" w:rsidP="00F52511">
      <w:pPr>
        <w:spacing w:line="480" w:lineRule="auto"/>
        <w:rPr>
          <w:rFonts w:cs="Arial"/>
          <w:b/>
          <w:bCs/>
          <w:color w:val="000000" w:themeColor="text1"/>
        </w:rPr>
      </w:pPr>
      <w:r w:rsidRPr="00784A88">
        <w:rPr>
          <w:rFonts w:cs="Arial"/>
          <w:b/>
          <w:bCs/>
          <w:color w:val="000000" w:themeColor="text1"/>
        </w:rPr>
        <w:t>Parent Satisfaction</w:t>
      </w:r>
    </w:p>
    <w:p w14:paraId="5F789651" w14:textId="632BC8BC" w:rsidR="001557E4" w:rsidRPr="00784A88" w:rsidRDefault="00BE6F48" w:rsidP="001557E4">
      <w:pPr>
        <w:autoSpaceDE w:val="0"/>
        <w:autoSpaceDN w:val="0"/>
        <w:adjustRightInd w:val="0"/>
        <w:spacing w:line="480" w:lineRule="auto"/>
        <w:rPr>
          <w:rFonts w:cs="Arial"/>
          <w:color w:val="000000" w:themeColor="text1"/>
        </w:rPr>
      </w:pPr>
      <w:r w:rsidRPr="00784A88">
        <w:rPr>
          <w:rFonts w:cs="Arial"/>
          <w:color w:val="000000" w:themeColor="text1"/>
        </w:rPr>
        <w:lastRenderedPageBreak/>
        <w:t xml:space="preserve">The </w:t>
      </w:r>
      <w:r w:rsidR="00F3053B" w:rsidRPr="00784A88">
        <w:rPr>
          <w:rFonts w:cs="Arial"/>
          <w:color w:val="000000" w:themeColor="text1"/>
        </w:rPr>
        <w:t xml:space="preserve">questionnaire return </w:t>
      </w:r>
      <w:r w:rsidRPr="00784A88">
        <w:rPr>
          <w:rFonts w:cs="Arial"/>
          <w:color w:val="000000" w:themeColor="text1"/>
        </w:rPr>
        <w:t>rate</w:t>
      </w:r>
      <w:r w:rsidR="00F3053B" w:rsidRPr="00784A88">
        <w:rPr>
          <w:rFonts w:cs="Arial"/>
          <w:color w:val="000000" w:themeColor="text1"/>
        </w:rPr>
        <w:t xml:space="preserve"> was 90.7%</w:t>
      </w:r>
      <w:r w:rsidR="00564298" w:rsidRPr="00784A88">
        <w:rPr>
          <w:rFonts w:cs="Arial"/>
          <w:color w:val="000000" w:themeColor="text1"/>
        </w:rPr>
        <w:t xml:space="preserve">: </w:t>
      </w:r>
      <w:r w:rsidR="00D01D4E" w:rsidRPr="00784A88">
        <w:rPr>
          <w:rFonts w:cs="Arial"/>
          <w:color w:val="000000" w:themeColor="text1"/>
        </w:rPr>
        <w:t>215</w:t>
      </w:r>
      <w:r w:rsidR="00564298" w:rsidRPr="00784A88">
        <w:rPr>
          <w:rFonts w:cs="Arial"/>
          <w:color w:val="000000" w:themeColor="text1"/>
        </w:rPr>
        <w:t xml:space="preserve"> questionnaires were available for analysis. None w</w:t>
      </w:r>
      <w:r w:rsidR="001509A9" w:rsidRPr="00784A88">
        <w:rPr>
          <w:rFonts w:cs="Arial"/>
          <w:color w:val="000000" w:themeColor="text1"/>
        </w:rPr>
        <w:t>ere</w:t>
      </w:r>
      <w:r w:rsidR="00564298" w:rsidRPr="00784A88">
        <w:rPr>
          <w:rFonts w:cs="Arial"/>
          <w:color w:val="000000" w:themeColor="text1"/>
        </w:rPr>
        <w:t xml:space="preserve"> excluded because of missing information. </w:t>
      </w:r>
      <w:r w:rsidR="008C6D98" w:rsidRPr="00784A88">
        <w:rPr>
          <w:rFonts w:cs="Arial"/>
          <w:color w:val="000000" w:themeColor="text1"/>
        </w:rPr>
        <w:t xml:space="preserve">On a scale of 1= Not Bothered at All to 10=Very Bothered, 74.5% of parents were not bothered at all, 9.0% responded between 2 and 4, and 16.5% responded between 5 and 10. (Table </w:t>
      </w:r>
      <w:r w:rsidR="00DD45D0" w:rsidRPr="00784A88">
        <w:rPr>
          <w:rFonts w:cs="Arial"/>
          <w:color w:val="000000" w:themeColor="text1"/>
        </w:rPr>
        <w:t>4</w:t>
      </w:r>
      <w:r w:rsidR="008C6D98" w:rsidRPr="00784A88">
        <w:rPr>
          <w:rFonts w:cs="Arial"/>
          <w:color w:val="000000" w:themeColor="text1"/>
        </w:rPr>
        <w:t>)</w:t>
      </w:r>
      <w:r w:rsidR="00553AE9" w:rsidRPr="00784A88">
        <w:rPr>
          <w:rFonts w:cs="Arial"/>
          <w:color w:val="000000" w:themeColor="text1"/>
        </w:rPr>
        <w:t xml:space="preserve"> </w:t>
      </w:r>
      <w:r w:rsidR="001557E4" w:rsidRPr="00784A88">
        <w:rPr>
          <w:rFonts w:cs="Arial"/>
          <w:color w:val="000000" w:themeColor="text1"/>
        </w:rPr>
        <w:t xml:space="preserve">At 1-y less than one-third of parents noticed new darker color of front teeth (31.2%) or noticed new darker color on biting part of the teeth (30.7%). There were no differences in the “bothered” score by child sex or grade, or by whether the parent was aware of the changes in the color of treated teeth. Children of parents who responded between 5 and 10 on the bother scale had a higher number of arrested lesions (median (IQR) = 27 (18, 34)) compared to children whose parents were not at all bothered (median (IQR) = 18 (11, 31)) or responded between 2 and 4 (median (IQR) = 14 (9, 24), </w:t>
      </w:r>
      <w:r w:rsidR="009124AE">
        <w:rPr>
          <w:rFonts w:cs="Arial"/>
          <w:color w:val="000000" w:themeColor="text1"/>
        </w:rPr>
        <w:t xml:space="preserve">Kruskal-Wallis </w:t>
      </w:r>
      <w:r w:rsidR="00FB0448">
        <w:rPr>
          <w:rFonts w:cs="Arial"/>
          <w:color w:val="000000" w:themeColor="text1"/>
        </w:rPr>
        <w:t>P</w:t>
      </w:r>
      <w:r w:rsidR="001557E4" w:rsidRPr="00784A88">
        <w:rPr>
          <w:rFonts w:cs="Arial"/>
          <w:color w:val="000000" w:themeColor="text1"/>
        </w:rPr>
        <w:t xml:space="preserve"> = .038). However, there was no difference for the caries arrest rates (median caries rate 92.0% to 95.2%, </w:t>
      </w:r>
      <w:r w:rsidR="009124AE">
        <w:rPr>
          <w:rFonts w:cs="Arial"/>
          <w:color w:val="000000" w:themeColor="text1"/>
        </w:rPr>
        <w:t xml:space="preserve">Kruskal-Wallis </w:t>
      </w:r>
      <w:r w:rsidR="00FB0448">
        <w:rPr>
          <w:rFonts w:cs="Arial"/>
          <w:color w:val="000000" w:themeColor="text1"/>
        </w:rPr>
        <w:t>P</w:t>
      </w:r>
      <w:r w:rsidR="001557E4" w:rsidRPr="00784A88">
        <w:rPr>
          <w:rFonts w:cs="Arial"/>
          <w:color w:val="000000" w:themeColor="text1"/>
        </w:rPr>
        <w:t xml:space="preserve"> = .63). </w:t>
      </w:r>
    </w:p>
    <w:p w14:paraId="2DA34F0A" w14:textId="302B7DAA" w:rsidR="00745DA3" w:rsidRPr="00784A88" w:rsidRDefault="00FD4284" w:rsidP="001557E4">
      <w:pPr>
        <w:autoSpaceDE w:val="0"/>
        <w:autoSpaceDN w:val="0"/>
        <w:adjustRightInd w:val="0"/>
        <w:spacing w:line="480" w:lineRule="auto"/>
        <w:rPr>
          <w:rFonts w:cs="Arial"/>
          <w:b/>
          <w:color w:val="000000" w:themeColor="text1"/>
          <w:sz w:val="28"/>
          <w:szCs w:val="28"/>
        </w:rPr>
      </w:pPr>
      <w:r w:rsidRPr="00784A88">
        <w:rPr>
          <w:rFonts w:cs="Arial"/>
          <w:b/>
          <w:color w:val="000000" w:themeColor="text1"/>
          <w:sz w:val="28"/>
          <w:szCs w:val="28"/>
        </w:rPr>
        <w:t>Discussion</w:t>
      </w:r>
      <w:r w:rsidR="000B56E4" w:rsidRPr="00784A88">
        <w:rPr>
          <w:rFonts w:cs="Arial"/>
          <w:b/>
          <w:color w:val="000000" w:themeColor="text1"/>
          <w:sz w:val="28"/>
          <w:szCs w:val="28"/>
        </w:rPr>
        <w:t xml:space="preserve"> </w:t>
      </w:r>
    </w:p>
    <w:p w14:paraId="1614257A" w14:textId="7CC535D4" w:rsidR="00791490" w:rsidRPr="00784A88" w:rsidRDefault="00791490" w:rsidP="00F52511">
      <w:pPr>
        <w:spacing w:line="480" w:lineRule="auto"/>
        <w:rPr>
          <w:rFonts w:cs="Arial"/>
          <w:b/>
          <w:color w:val="000000" w:themeColor="text1"/>
        </w:rPr>
      </w:pPr>
      <w:r w:rsidRPr="00784A88">
        <w:rPr>
          <w:rFonts w:cs="Arial"/>
          <w:b/>
          <w:color w:val="000000" w:themeColor="text1"/>
        </w:rPr>
        <w:t>Caries Arrest</w:t>
      </w:r>
    </w:p>
    <w:p w14:paraId="0C359491" w14:textId="77777777" w:rsidR="000E4034" w:rsidRPr="00784A88" w:rsidRDefault="00A2647C" w:rsidP="000E4034">
      <w:pPr>
        <w:spacing w:line="480" w:lineRule="auto"/>
        <w:rPr>
          <w:rFonts w:cs="Arial"/>
          <w:bCs/>
          <w:color w:val="000000" w:themeColor="text1"/>
        </w:rPr>
      </w:pPr>
      <w:r w:rsidRPr="00784A88">
        <w:rPr>
          <w:rFonts w:cs="Arial"/>
          <w:bCs/>
          <w:color w:val="000000" w:themeColor="text1"/>
        </w:rPr>
        <w:t>Over</w:t>
      </w:r>
      <w:r w:rsidR="00945E46" w:rsidRPr="00784A88">
        <w:rPr>
          <w:rFonts w:cs="Arial"/>
          <w:bCs/>
          <w:color w:val="000000" w:themeColor="text1"/>
        </w:rPr>
        <w:t xml:space="preserve"> </w:t>
      </w:r>
      <w:r w:rsidRPr="00784A88">
        <w:rPr>
          <w:rFonts w:cs="Arial"/>
          <w:bCs/>
          <w:color w:val="000000" w:themeColor="text1"/>
        </w:rPr>
        <w:t>9</w:t>
      </w:r>
      <w:r w:rsidR="00945E46" w:rsidRPr="00784A88">
        <w:rPr>
          <w:rFonts w:cs="Arial"/>
          <w:bCs/>
          <w:color w:val="000000" w:themeColor="text1"/>
        </w:rPr>
        <w:t xml:space="preserve">0% of treated caries surfaces arrested after application of </w:t>
      </w:r>
      <w:r w:rsidR="00FE66F9" w:rsidRPr="00784A88">
        <w:rPr>
          <w:rFonts w:cs="Arial"/>
          <w:bCs/>
          <w:color w:val="000000" w:themeColor="text1"/>
        </w:rPr>
        <w:t>the SDF gel followed immediately by the NaF varnish</w:t>
      </w:r>
      <w:r w:rsidR="00945E46" w:rsidRPr="00784A88">
        <w:rPr>
          <w:rFonts w:cs="Arial"/>
          <w:bCs/>
          <w:color w:val="000000" w:themeColor="text1"/>
        </w:rPr>
        <w:t xml:space="preserve"> treatment. This result </w:t>
      </w:r>
      <w:r w:rsidR="00420C56" w:rsidRPr="00784A88">
        <w:rPr>
          <w:rFonts w:cs="Arial"/>
          <w:bCs/>
          <w:color w:val="000000" w:themeColor="text1"/>
        </w:rPr>
        <w:t>is consistent with the findings in studies of the SDF liquid</w:t>
      </w:r>
      <w:r w:rsidR="0063525B" w:rsidRPr="00784A88">
        <w:rPr>
          <w:rFonts w:cs="Arial"/>
          <w:bCs/>
          <w:color w:val="000000" w:themeColor="text1"/>
        </w:rPr>
        <w:t xml:space="preserve"> alone</w:t>
      </w:r>
      <w:r w:rsidR="0063525B" w:rsidRPr="00784A88">
        <w:rPr>
          <w:rFonts w:cs="Arial"/>
          <w:bCs/>
          <w:color w:val="000000" w:themeColor="text1"/>
          <w:vertAlign w:val="superscript"/>
        </w:rPr>
        <w:t>1</w:t>
      </w:r>
      <w:r w:rsidR="0063525B" w:rsidRPr="00784A88">
        <w:rPr>
          <w:rFonts w:cs="Arial"/>
          <w:bCs/>
          <w:color w:val="000000" w:themeColor="text1"/>
        </w:rPr>
        <w:t xml:space="preserve"> although a recent study reported a higher rate at six months with sequential treatment after a single treatment</w:t>
      </w:r>
      <w:r w:rsidR="003E3617" w:rsidRPr="00784A88">
        <w:rPr>
          <w:rFonts w:cs="Arial"/>
          <w:bCs/>
          <w:color w:val="000000" w:themeColor="text1"/>
        </w:rPr>
        <w:t xml:space="preserve"> with the same SDF liquid product but another brand of fluoride varnish</w:t>
      </w:r>
      <w:r w:rsidR="00420C56" w:rsidRPr="00784A88">
        <w:rPr>
          <w:rFonts w:cs="Arial"/>
          <w:bCs/>
          <w:color w:val="000000" w:themeColor="text1"/>
        </w:rPr>
        <w:t>.</w:t>
      </w:r>
      <w:r w:rsidR="0063525B" w:rsidRPr="00784A88">
        <w:rPr>
          <w:rFonts w:cs="Arial"/>
          <w:bCs/>
          <w:color w:val="000000" w:themeColor="text1"/>
          <w:vertAlign w:val="superscript"/>
        </w:rPr>
        <w:t>1</w:t>
      </w:r>
      <w:r w:rsidR="008C4C5B" w:rsidRPr="00784A88">
        <w:rPr>
          <w:rFonts w:cs="Arial"/>
          <w:bCs/>
          <w:color w:val="000000" w:themeColor="text1"/>
          <w:vertAlign w:val="superscript"/>
        </w:rPr>
        <w:t>4</w:t>
      </w:r>
      <w:r w:rsidR="00420C56" w:rsidRPr="00784A88">
        <w:rPr>
          <w:rFonts w:cs="Arial"/>
          <w:bCs/>
          <w:color w:val="000000" w:themeColor="text1"/>
        </w:rPr>
        <w:t xml:space="preserve"> </w:t>
      </w:r>
      <w:r w:rsidR="000E4034" w:rsidRPr="00784A88">
        <w:rPr>
          <w:rFonts w:cs="Arial"/>
          <w:bCs/>
          <w:color w:val="000000" w:themeColor="text1"/>
        </w:rPr>
        <w:t>An artificial caries study that evaluated a combined treatment like that used in the present study suggested the addition of the 5% NaF varnish did not contribute significantly to caries arrest.</w:t>
      </w:r>
      <w:r w:rsidR="000E4034" w:rsidRPr="00784A88">
        <w:rPr>
          <w:rFonts w:cs="Arial"/>
          <w:bCs/>
          <w:color w:val="000000" w:themeColor="text1"/>
          <w:vertAlign w:val="superscript"/>
        </w:rPr>
        <w:t>15</w:t>
      </w:r>
      <w:r w:rsidR="000E4034" w:rsidRPr="00784A88">
        <w:rPr>
          <w:rFonts w:cs="Arial"/>
          <w:bCs/>
          <w:color w:val="000000" w:themeColor="text1"/>
        </w:rPr>
        <w:t xml:space="preserve">  </w:t>
      </w:r>
    </w:p>
    <w:p w14:paraId="3AACE95D" w14:textId="2AB35CE6" w:rsidR="006823E1" w:rsidRPr="00784A88" w:rsidRDefault="00686C33" w:rsidP="006939CE">
      <w:pPr>
        <w:spacing w:line="480" w:lineRule="auto"/>
        <w:ind w:firstLine="720"/>
        <w:rPr>
          <w:rFonts w:cs="Arial"/>
          <w:bCs/>
          <w:color w:val="000000" w:themeColor="text1"/>
        </w:rPr>
      </w:pPr>
      <w:r w:rsidRPr="00784A88">
        <w:rPr>
          <w:rFonts w:cs="Arial"/>
          <w:bCs/>
          <w:color w:val="000000" w:themeColor="text1"/>
        </w:rPr>
        <w:lastRenderedPageBreak/>
        <w:t>Similarly, the</w:t>
      </w:r>
      <w:r w:rsidR="00D534E1" w:rsidRPr="00784A88">
        <w:rPr>
          <w:rFonts w:cs="Arial"/>
          <w:bCs/>
          <w:color w:val="000000" w:themeColor="text1"/>
        </w:rPr>
        <w:t xml:space="preserve"> results for the combined treatment regarding </w:t>
      </w:r>
      <w:r w:rsidR="003F198C" w:rsidRPr="00784A88">
        <w:rPr>
          <w:rFonts w:cs="Arial"/>
          <w:bCs/>
          <w:color w:val="000000" w:themeColor="text1"/>
        </w:rPr>
        <w:t>lower</w:t>
      </w:r>
      <w:r w:rsidR="00D534E1" w:rsidRPr="00784A88">
        <w:rPr>
          <w:rFonts w:cs="Arial"/>
          <w:bCs/>
          <w:color w:val="000000" w:themeColor="text1"/>
        </w:rPr>
        <w:t xml:space="preserve"> arrest</w:t>
      </w:r>
      <w:r w:rsidR="003F198C" w:rsidRPr="00784A88">
        <w:rPr>
          <w:rFonts w:cs="Arial"/>
          <w:bCs/>
          <w:color w:val="000000" w:themeColor="text1"/>
        </w:rPr>
        <w:t xml:space="preserve"> rates in the posterior teeth </w:t>
      </w:r>
      <w:r w:rsidR="00D534E1" w:rsidRPr="00784A88">
        <w:rPr>
          <w:rFonts w:cs="Arial"/>
          <w:bCs/>
          <w:color w:val="000000" w:themeColor="text1"/>
        </w:rPr>
        <w:t>are</w:t>
      </w:r>
      <w:r w:rsidR="00991D90" w:rsidRPr="00784A88">
        <w:rPr>
          <w:rFonts w:cs="Arial"/>
          <w:bCs/>
          <w:color w:val="000000" w:themeColor="text1"/>
        </w:rPr>
        <w:t xml:space="preserve"> also</w:t>
      </w:r>
      <w:r w:rsidR="00D534E1" w:rsidRPr="00784A88">
        <w:rPr>
          <w:rFonts w:cs="Arial"/>
          <w:bCs/>
          <w:color w:val="000000" w:themeColor="text1"/>
        </w:rPr>
        <w:t xml:space="preserve"> consistent with </w:t>
      </w:r>
      <w:r w:rsidR="003F198C" w:rsidRPr="00784A88">
        <w:rPr>
          <w:rFonts w:cs="Arial"/>
          <w:bCs/>
          <w:color w:val="000000" w:themeColor="text1"/>
        </w:rPr>
        <w:t xml:space="preserve">previous results. The differences may be a consequence of the higher degree of caries </w:t>
      </w:r>
      <w:r w:rsidR="00435A34" w:rsidRPr="00784A88">
        <w:rPr>
          <w:rFonts w:cs="Arial"/>
          <w:bCs/>
          <w:color w:val="000000" w:themeColor="text1"/>
        </w:rPr>
        <w:t>destruction</w:t>
      </w:r>
      <w:r w:rsidR="003F198C" w:rsidRPr="00784A88">
        <w:rPr>
          <w:rFonts w:cs="Arial"/>
          <w:bCs/>
          <w:color w:val="000000" w:themeColor="text1"/>
        </w:rPr>
        <w:t xml:space="preserve"> in the anterior teeth, exposing greater amounts of dentin to the remineralization process.</w:t>
      </w:r>
      <w:r w:rsidR="0003619B">
        <w:rPr>
          <w:rFonts w:cs="Arial"/>
          <w:bCs/>
          <w:color w:val="000000" w:themeColor="text1"/>
        </w:rPr>
        <w:t xml:space="preserve"> Additionally, studies have shown that teeth/surfaces with better plaque control</w:t>
      </w:r>
      <w:r w:rsidR="009B31D0">
        <w:rPr>
          <w:rFonts w:cs="Arial"/>
          <w:bCs/>
          <w:color w:val="000000" w:themeColor="text1"/>
        </w:rPr>
        <w:t xml:space="preserve"> demonstrate </w:t>
      </w:r>
      <w:r w:rsidR="00AC66C8">
        <w:rPr>
          <w:rFonts w:cs="Arial"/>
          <w:bCs/>
          <w:color w:val="000000" w:themeColor="text1"/>
        </w:rPr>
        <w:t>more effective</w:t>
      </w:r>
      <w:r w:rsidR="0003619B">
        <w:rPr>
          <w:rFonts w:cs="Arial"/>
          <w:bCs/>
          <w:color w:val="000000" w:themeColor="text1"/>
        </w:rPr>
        <w:t xml:space="preserve"> SDF treatment.</w:t>
      </w:r>
      <w:r w:rsidR="0003619B" w:rsidRPr="00782374">
        <w:rPr>
          <w:rFonts w:cs="Arial"/>
          <w:bCs/>
          <w:color w:val="000000" w:themeColor="text1"/>
          <w:vertAlign w:val="superscript"/>
        </w:rPr>
        <w:t xml:space="preserve">1 </w:t>
      </w:r>
      <w:r w:rsidR="003F198C" w:rsidRPr="00784A88">
        <w:rPr>
          <w:rFonts w:cs="Arial"/>
          <w:bCs/>
          <w:color w:val="000000" w:themeColor="text1"/>
        </w:rPr>
        <w:t xml:space="preserve"> </w:t>
      </w:r>
      <w:r w:rsidR="006823E1" w:rsidRPr="00784A88">
        <w:rPr>
          <w:rFonts w:cs="Arial"/>
          <w:bCs/>
          <w:color w:val="000000" w:themeColor="text1"/>
        </w:rPr>
        <w:t xml:space="preserve">It is reassuring that the </w:t>
      </w:r>
      <w:r w:rsidRPr="00784A88">
        <w:rPr>
          <w:rFonts w:cs="Arial"/>
          <w:bCs/>
          <w:color w:val="000000" w:themeColor="text1"/>
        </w:rPr>
        <w:t xml:space="preserve">combined treatment </w:t>
      </w:r>
      <w:r w:rsidR="006823E1" w:rsidRPr="00784A88">
        <w:rPr>
          <w:rFonts w:cs="Arial"/>
          <w:bCs/>
          <w:color w:val="000000" w:themeColor="text1"/>
        </w:rPr>
        <w:t>arrest rates in both the anterior and posterior increased with a second application. The clinical take home message, nonetheless, is that lesions</w:t>
      </w:r>
      <w:r w:rsidR="00767E22" w:rsidRPr="00784A88">
        <w:rPr>
          <w:rFonts w:cs="Arial"/>
          <w:bCs/>
          <w:color w:val="000000" w:themeColor="text1"/>
        </w:rPr>
        <w:t xml:space="preserve"> with dentin exposure</w:t>
      </w:r>
      <w:r w:rsidR="006823E1" w:rsidRPr="00784A88">
        <w:rPr>
          <w:rFonts w:cs="Arial"/>
          <w:bCs/>
          <w:color w:val="000000" w:themeColor="text1"/>
        </w:rPr>
        <w:t xml:space="preserve"> and</w:t>
      </w:r>
      <w:r w:rsidR="00767E22" w:rsidRPr="00784A88">
        <w:rPr>
          <w:rFonts w:cs="Arial"/>
          <w:bCs/>
          <w:color w:val="000000" w:themeColor="text1"/>
        </w:rPr>
        <w:t xml:space="preserve"> those in</w:t>
      </w:r>
      <w:r w:rsidR="006823E1" w:rsidRPr="00784A88">
        <w:rPr>
          <w:rFonts w:cs="Arial"/>
          <w:bCs/>
          <w:color w:val="000000" w:themeColor="text1"/>
        </w:rPr>
        <w:t xml:space="preserve"> posterior teeth require </w:t>
      </w:r>
      <w:r w:rsidR="00660C7D" w:rsidRPr="00784A88">
        <w:rPr>
          <w:rFonts w:cs="Arial"/>
          <w:bCs/>
          <w:color w:val="000000" w:themeColor="text1"/>
        </w:rPr>
        <w:t>more than two</w:t>
      </w:r>
      <w:r w:rsidR="006823E1" w:rsidRPr="00784A88">
        <w:rPr>
          <w:rFonts w:cs="Arial"/>
          <w:bCs/>
          <w:color w:val="000000" w:themeColor="text1"/>
        </w:rPr>
        <w:t xml:space="preserve"> applications</w:t>
      </w:r>
      <w:r w:rsidR="00660C7D" w:rsidRPr="00784A88">
        <w:rPr>
          <w:rFonts w:cs="Arial"/>
          <w:bCs/>
          <w:color w:val="000000" w:themeColor="text1"/>
        </w:rPr>
        <w:t xml:space="preserve"> within a year</w:t>
      </w:r>
      <w:r w:rsidR="006823E1" w:rsidRPr="00784A88">
        <w:rPr>
          <w:rFonts w:cs="Arial"/>
          <w:bCs/>
          <w:color w:val="000000" w:themeColor="text1"/>
        </w:rPr>
        <w:t xml:space="preserve"> to reach the same level of arrest as in the anterior.</w:t>
      </w:r>
      <w:r w:rsidR="00660C7D" w:rsidRPr="00784A88">
        <w:rPr>
          <w:rFonts w:cs="Arial"/>
          <w:bCs/>
          <w:color w:val="000000" w:themeColor="text1"/>
        </w:rPr>
        <w:t xml:space="preserve"> We do not know the number of applications required to achieve full arrest. </w:t>
      </w:r>
    </w:p>
    <w:p w14:paraId="1449207A" w14:textId="1DE1867C" w:rsidR="00945E46" w:rsidRPr="00784A88" w:rsidRDefault="006823E1" w:rsidP="00F52511">
      <w:pPr>
        <w:spacing w:line="480" w:lineRule="auto"/>
        <w:rPr>
          <w:rFonts w:cs="Arial"/>
          <w:bCs/>
          <w:color w:val="000000" w:themeColor="text1"/>
        </w:rPr>
      </w:pPr>
      <w:r w:rsidRPr="00784A88">
        <w:rPr>
          <w:rFonts w:cs="Arial"/>
          <w:bCs/>
          <w:color w:val="000000" w:themeColor="text1"/>
        </w:rPr>
        <w:tab/>
      </w:r>
      <w:r w:rsidR="003353E7" w:rsidRPr="00784A88">
        <w:rPr>
          <w:rFonts w:cs="Arial"/>
          <w:bCs/>
          <w:color w:val="000000" w:themeColor="text1"/>
        </w:rPr>
        <w:t xml:space="preserve">The treatment in this case series involved sequential application of the SDF gel followed by the NaF varnish. The approach was </w:t>
      </w:r>
      <w:r w:rsidR="00512749" w:rsidRPr="00784A88">
        <w:rPr>
          <w:rFonts w:cs="Arial"/>
          <w:bCs/>
          <w:color w:val="000000" w:themeColor="text1"/>
        </w:rPr>
        <w:t xml:space="preserve">chosen mainly because the children had very large numbers of decayed teeth and the </w:t>
      </w:r>
      <w:r w:rsidR="00E90A90" w:rsidRPr="00784A88">
        <w:rPr>
          <w:rFonts w:cs="Arial"/>
          <w:bCs/>
          <w:color w:val="000000" w:themeColor="text1"/>
        </w:rPr>
        <w:t>flavored</w:t>
      </w:r>
      <w:r w:rsidR="00512749" w:rsidRPr="00784A88">
        <w:rPr>
          <w:rFonts w:cs="Arial"/>
          <w:bCs/>
          <w:color w:val="000000" w:themeColor="text1"/>
        </w:rPr>
        <w:t xml:space="preserve"> varnish reduces child upset. </w:t>
      </w:r>
      <w:r w:rsidR="00E90A90" w:rsidRPr="00784A88">
        <w:rPr>
          <w:rFonts w:cs="Arial"/>
          <w:bCs/>
          <w:color w:val="000000" w:themeColor="text1"/>
        </w:rPr>
        <w:t xml:space="preserve">The chemical characteristics of SDF make altering its taste not feasible. </w:t>
      </w:r>
      <w:r w:rsidR="00CE0B51" w:rsidRPr="00784A88">
        <w:rPr>
          <w:rFonts w:cs="Arial"/>
          <w:bCs/>
          <w:color w:val="000000" w:themeColor="text1"/>
        </w:rPr>
        <w:t xml:space="preserve">Practically speaking, using the SDF gel alone to ascertain the precise contribution of the NaF varnish was not possible. </w:t>
      </w:r>
      <w:r w:rsidR="00196E45" w:rsidRPr="00784A88">
        <w:rPr>
          <w:rFonts w:cs="Arial"/>
          <w:bCs/>
          <w:color w:val="000000" w:themeColor="text1"/>
        </w:rPr>
        <w:t>A clinical trial reported in 2001 directly compared caries lesion arrest by</w:t>
      </w:r>
      <w:r w:rsidR="00EE5EDB" w:rsidRPr="00784A88">
        <w:rPr>
          <w:rFonts w:cs="Arial"/>
          <w:bCs/>
          <w:color w:val="000000" w:themeColor="text1"/>
        </w:rPr>
        <w:t xml:space="preserve"> a yearly application</w:t>
      </w:r>
      <w:r w:rsidR="00196E45" w:rsidRPr="00784A88">
        <w:rPr>
          <w:rFonts w:cs="Arial"/>
          <w:bCs/>
          <w:color w:val="000000" w:themeColor="text1"/>
        </w:rPr>
        <w:t xml:space="preserve"> 38% SDF</w:t>
      </w:r>
      <w:r w:rsidR="00EE5EDB" w:rsidRPr="00784A88">
        <w:rPr>
          <w:rFonts w:cs="Arial"/>
          <w:bCs/>
          <w:color w:val="000000" w:themeColor="text1"/>
        </w:rPr>
        <w:t>,</w:t>
      </w:r>
      <w:r w:rsidR="00196E45" w:rsidRPr="00784A88">
        <w:rPr>
          <w:rFonts w:cs="Arial"/>
          <w:bCs/>
          <w:color w:val="000000" w:themeColor="text1"/>
        </w:rPr>
        <w:t xml:space="preserve"> 5% NaF varnish</w:t>
      </w:r>
      <w:r w:rsidR="00EE5EDB" w:rsidRPr="00784A88">
        <w:rPr>
          <w:rFonts w:cs="Arial"/>
          <w:bCs/>
          <w:color w:val="000000" w:themeColor="text1"/>
        </w:rPr>
        <w:t xml:space="preserve"> alone,</w:t>
      </w:r>
      <w:r w:rsidR="00196E45" w:rsidRPr="00784A88">
        <w:rPr>
          <w:rFonts w:cs="Arial"/>
          <w:bCs/>
          <w:color w:val="000000" w:themeColor="text1"/>
        </w:rPr>
        <w:t xml:space="preserve"> and water control</w:t>
      </w:r>
      <w:r w:rsidR="00EE5EDB" w:rsidRPr="00784A88">
        <w:rPr>
          <w:rFonts w:cs="Arial"/>
          <w:bCs/>
          <w:color w:val="000000" w:themeColor="text1"/>
        </w:rPr>
        <w:t>. This trial found a large effect of SDF</w:t>
      </w:r>
      <w:r w:rsidR="009F47B7" w:rsidRPr="00784A88">
        <w:rPr>
          <w:rFonts w:cs="Arial"/>
          <w:bCs/>
          <w:color w:val="000000" w:themeColor="text1"/>
        </w:rPr>
        <w:t xml:space="preserve"> on the whole mouth when only the anterior teeth were treated</w:t>
      </w:r>
      <w:r w:rsidR="00EE5EDB" w:rsidRPr="00784A88">
        <w:rPr>
          <w:rFonts w:cs="Arial"/>
          <w:bCs/>
          <w:color w:val="000000" w:themeColor="text1"/>
        </w:rPr>
        <w:t xml:space="preserve"> but no difference between the NaF</w:t>
      </w:r>
      <w:r w:rsidR="00196E45" w:rsidRPr="00784A88">
        <w:rPr>
          <w:rFonts w:cs="Arial"/>
          <w:bCs/>
          <w:color w:val="000000" w:themeColor="text1"/>
        </w:rPr>
        <w:t xml:space="preserve"> </w:t>
      </w:r>
      <w:r w:rsidR="00EE5EDB" w:rsidRPr="00784A88">
        <w:rPr>
          <w:rFonts w:cs="Arial"/>
          <w:bCs/>
          <w:color w:val="000000" w:themeColor="text1"/>
        </w:rPr>
        <w:t>varnish and the water control.</w:t>
      </w:r>
      <w:r w:rsidR="009F47B7" w:rsidRPr="00784A88">
        <w:rPr>
          <w:rFonts w:cs="Arial"/>
          <w:bCs/>
          <w:color w:val="000000" w:themeColor="text1"/>
          <w:vertAlign w:val="superscript"/>
        </w:rPr>
        <w:t>1</w:t>
      </w:r>
      <w:r w:rsidR="006939CE" w:rsidRPr="00784A88">
        <w:rPr>
          <w:rFonts w:cs="Arial"/>
          <w:bCs/>
          <w:color w:val="000000" w:themeColor="text1"/>
          <w:vertAlign w:val="superscript"/>
        </w:rPr>
        <w:t>6</w:t>
      </w:r>
      <w:r w:rsidR="00EE5EDB" w:rsidRPr="00784A88">
        <w:rPr>
          <w:rFonts w:cs="Arial"/>
          <w:bCs/>
          <w:color w:val="000000" w:themeColor="text1"/>
        </w:rPr>
        <w:t xml:space="preserve"> </w:t>
      </w:r>
    </w:p>
    <w:p w14:paraId="1C02EBD3" w14:textId="371DC642" w:rsidR="00C31E19" w:rsidRPr="00784A88" w:rsidRDefault="00991A0E" w:rsidP="00F52511">
      <w:pPr>
        <w:spacing w:line="480" w:lineRule="auto"/>
        <w:rPr>
          <w:rFonts w:cs="Arial"/>
          <w:bCs/>
          <w:color w:val="000000" w:themeColor="text1"/>
        </w:rPr>
      </w:pPr>
      <w:r w:rsidRPr="00784A88">
        <w:rPr>
          <w:rFonts w:cs="Arial"/>
          <w:b/>
          <w:color w:val="000000" w:themeColor="text1"/>
        </w:rPr>
        <w:t>Limitations</w:t>
      </w:r>
      <w:r w:rsidR="00300FB5" w:rsidRPr="00784A88">
        <w:rPr>
          <w:rFonts w:cs="Arial"/>
          <w:bCs/>
          <w:color w:val="000000" w:themeColor="text1"/>
        </w:rPr>
        <w:t xml:space="preserve"> </w:t>
      </w:r>
    </w:p>
    <w:p w14:paraId="1F89DD4A" w14:textId="77777777" w:rsidR="006939CE" w:rsidRPr="00784A88" w:rsidRDefault="00300FB5" w:rsidP="00F52511">
      <w:pPr>
        <w:spacing w:line="480" w:lineRule="auto"/>
        <w:rPr>
          <w:rFonts w:cs="Arial"/>
          <w:bCs/>
          <w:color w:val="000000" w:themeColor="text1"/>
        </w:rPr>
      </w:pPr>
      <w:r w:rsidRPr="00784A88">
        <w:rPr>
          <w:rFonts w:cs="Arial"/>
          <w:bCs/>
          <w:color w:val="000000" w:themeColor="text1"/>
        </w:rPr>
        <w:lastRenderedPageBreak/>
        <w:t>We carried out a rigorous clinical case series</w:t>
      </w:r>
      <w:r w:rsidR="00AC2BEC" w:rsidRPr="00784A88">
        <w:rPr>
          <w:rFonts w:cs="Arial"/>
          <w:bCs/>
          <w:color w:val="000000" w:themeColor="text1"/>
        </w:rPr>
        <w:t xml:space="preserve"> study to ascertain the rate of caries lesion arrest with sequential treatment</w:t>
      </w:r>
      <w:r w:rsidR="00B454FC" w:rsidRPr="00784A88">
        <w:rPr>
          <w:rFonts w:cs="Arial"/>
          <w:bCs/>
          <w:color w:val="000000" w:themeColor="text1"/>
        </w:rPr>
        <w:t xml:space="preserve"> using the new SDF gel</w:t>
      </w:r>
      <w:r w:rsidR="006C53D8" w:rsidRPr="00784A88">
        <w:rPr>
          <w:rFonts w:cs="Arial"/>
          <w:bCs/>
          <w:color w:val="000000" w:themeColor="text1"/>
        </w:rPr>
        <w:t xml:space="preserve"> and NaF varnish</w:t>
      </w:r>
      <w:r w:rsidR="00AC2BEC" w:rsidRPr="00784A88">
        <w:rPr>
          <w:rFonts w:cs="Arial"/>
          <w:bCs/>
          <w:color w:val="000000" w:themeColor="text1"/>
        </w:rPr>
        <w:t xml:space="preserve">. A </w:t>
      </w:r>
      <w:r w:rsidR="00B454FC" w:rsidRPr="00784A88">
        <w:rPr>
          <w:rFonts w:cs="Arial"/>
          <w:bCs/>
          <w:color w:val="000000" w:themeColor="text1"/>
        </w:rPr>
        <w:t>factorial design comparing the gel and traditional SDF liquid, with or without NaF varnish</w:t>
      </w:r>
      <w:r w:rsidR="00AC2BEC" w:rsidRPr="00784A88">
        <w:rPr>
          <w:rFonts w:cs="Arial"/>
          <w:bCs/>
          <w:color w:val="000000" w:themeColor="text1"/>
        </w:rPr>
        <w:t xml:space="preserve"> was not </w:t>
      </w:r>
      <w:r w:rsidR="00B454FC" w:rsidRPr="00784A88">
        <w:rPr>
          <w:rFonts w:cs="Arial"/>
          <w:bCs/>
          <w:color w:val="000000" w:themeColor="text1"/>
        </w:rPr>
        <w:t xml:space="preserve">possible in this setting. </w:t>
      </w:r>
      <w:r w:rsidR="00A22F4A" w:rsidRPr="00784A88">
        <w:rPr>
          <w:rFonts w:cs="Arial"/>
          <w:bCs/>
          <w:color w:val="000000" w:themeColor="text1"/>
        </w:rPr>
        <w:t xml:space="preserve">A randomized controlled trial comparing this SDF gel and the traditional liquid is </w:t>
      </w:r>
      <w:r w:rsidR="00D2636C" w:rsidRPr="00784A88">
        <w:rPr>
          <w:rFonts w:cs="Arial"/>
          <w:bCs/>
          <w:color w:val="000000" w:themeColor="text1"/>
        </w:rPr>
        <w:t>planned</w:t>
      </w:r>
      <w:r w:rsidR="00A22F4A" w:rsidRPr="00784A88">
        <w:rPr>
          <w:rFonts w:cs="Arial"/>
          <w:bCs/>
          <w:color w:val="000000" w:themeColor="text1"/>
        </w:rPr>
        <w:t xml:space="preserve"> elsewhere</w:t>
      </w:r>
      <w:r w:rsidR="00EE4B86" w:rsidRPr="00784A88">
        <w:rPr>
          <w:rFonts w:cs="Arial"/>
          <w:bCs/>
          <w:color w:val="000000" w:themeColor="text1"/>
        </w:rPr>
        <w:t xml:space="preserve"> (personal communication, CH Chu)</w:t>
      </w:r>
      <w:r w:rsidR="00D2636C" w:rsidRPr="00784A88">
        <w:rPr>
          <w:rFonts w:cs="Arial"/>
          <w:bCs/>
          <w:color w:val="000000" w:themeColor="text1"/>
        </w:rPr>
        <w:t>.</w:t>
      </w:r>
      <w:r w:rsidR="00D80EB5" w:rsidRPr="00784A88">
        <w:rPr>
          <w:rFonts w:cs="Arial"/>
          <w:bCs/>
          <w:color w:val="000000" w:themeColor="text1"/>
        </w:rPr>
        <w:t xml:space="preserve"> </w:t>
      </w:r>
    </w:p>
    <w:p w14:paraId="1CB0B3A4" w14:textId="6FEED49A" w:rsidR="00DC36A4" w:rsidRPr="00784A88" w:rsidRDefault="00DC36A4" w:rsidP="00F52511">
      <w:pPr>
        <w:spacing w:line="480" w:lineRule="auto"/>
        <w:rPr>
          <w:rFonts w:cs="Arial"/>
          <w:bCs/>
          <w:color w:val="000000" w:themeColor="text1"/>
          <w:vertAlign w:val="superscript"/>
        </w:rPr>
      </w:pPr>
      <w:r w:rsidRPr="00784A88">
        <w:rPr>
          <w:rFonts w:cs="Arial"/>
          <w:bCs/>
          <w:color w:val="000000" w:themeColor="text1"/>
        </w:rPr>
        <w:tab/>
        <w:t>The design also did not allow for testing whether the sequential treatment prevented new lesions. Nevertheless, a recent trial certainly suggests that 38% SDF alone is more effective in prevention than NaF varnish. Thus</w:t>
      </w:r>
      <w:r w:rsidR="006D12A8" w:rsidRPr="00784A88">
        <w:rPr>
          <w:rFonts w:cs="Arial"/>
          <w:bCs/>
          <w:color w:val="000000" w:themeColor="text1"/>
        </w:rPr>
        <w:t>,</w:t>
      </w:r>
      <w:r w:rsidRPr="00784A88">
        <w:rPr>
          <w:rFonts w:cs="Arial"/>
          <w:bCs/>
          <w:color w:val="000000" w:themeColor="text1"/>
        </w:rPr>
        <w:t xml:space="preserve"> the preventive effect of the sequential treatment is likely greater than either alone.</w:t>
      </w:r>
      <w:r w:rsidR="009149AA" w:rsidRPr="00784A88">
        <w:rPr>
          <w:rFonts w:cs="Arial"/>
          <w:bCs/>
          <w:color w:val="000000" w:themeColor="text1"/>
          <w:vertAlign w:val="superscript"/>
        </w:rPr>
        <w:t>18</w:t>
      </w:r>
    </w:p>
    <w:p w14:paraId="279A349D" w14:textId="7D76ACB9" w:rsidR="00791490" w:rsidRPr="00784A88" w:rsidRDefault="00D80EB5" w:rsidP="006939CE">
      <w:pPr>
        <w:spacing w:line="480" w:lineRule="auto"/>
        <w:ind w:firstLine="720"/>
        <w:rPr>
          <w:rFonts w:cs="Arial"/>
          <w:bCs/>
          <w:color w:val="000000" w:themeColor="text1"/>
        </w:rPr>
      </w:pPr>
      <w:r w:rsidRPr="00784A88">
        <w:rPr>
          <w:rFonts w:cs="Arial"/>
          <w:bCs/>
          <w:color w:val="000000" w:themeColor="text1"/>
        </w:rPr>
        <w:t>The original design for the</w:t>
      </w:r>
      <w:r w:rsidR="006939CE" w:rsidRPr="00784A88">
        <w:rPr>
          <w:rFonts w:cs="Arial"/>
          <w:bCs/>
          <w:color w:val="000000" w:themeColor="text1"/>
        </w:rPr>
        <w:t xml:space="preserve"> present</w:t>
      </w:r>
      <w:r w:rsidRPr="00784A88">
        <w:rPr>
          <w:rFonts w:cs="Arial"/>
          <w:bCs/>
          <w:color w:val="000000" w:themeColor="text1"/>
        </w:rPr>
        <w:t xml:space="preserve"> study </w:t>
      </w:r>
      <w:r w:rsidR="00BB0C1A" w:rsidRPr="00784A88">
        <w:rPr>
          <w:rFonts w:cs="Arial"/>
          <w:bCs/>
          <w:color w:val="000000" w:themeColor="text1"/>
        </w:rPr>
        <w:t>planned for the interim examination and second application at about 6</w:t>
      </w:r>
      <w:r w:rsidR="00EB13A7" w:rsidRPr="00784A88">
        <w:rPr>
          <w:rFonts w:cs="Arial"/>
          <w:bCs/>
          <w:color w:val="000000" w:themeColor="text1"/>
        </w:rPr>
        <w:t>-m</w:t>
      </w:r>
      <w:r w:rsidR="00BB0C1A" w:rsidRPr="00784A88">
        <w:rPr>
          <w:rFonts w:cs="Arial"/>
          <w:bCs/>
          <w:color w:val="000000" w:themeColor="text1"/>
        </w:rPr>
        <w:t>. This was changed to 5</w:t>
      </w:r>
      <w:r w:rsidR="00EB13A7" w:rsidRPr="00784A88">
        <w:rPr>
          <w:rFonts w:cs="Arial"/>
          <w:bCs/>
          <w:color w:val="000000" w:themeColor="text1"/>
        </w:rPr>
        <w:t>-m</w:t>
      </w:r>
      <w:r w:rsidR="00BB0C1A" w:rsidRPr="00784A88">
        <w:rPr>
          <w:rFonts w:cs="Arial"/>
          <w:bCs/>
          <w:color w:val="000000" w:themeColor="text1"/>
        </w:rPr>
        <w:t xml:space="preserve"> to accommodate the school schedule. We do not know if the rate of arrest at 6</w:t>
      </w:r>
      <w:r w:rsidR="00EB13A7" w:rsidRPr="00784A88">
        <w:rPr>
          <w:rFonts w:cs="Arial"/>
          <w:bCs/>
          <w:color w:val="000000" w:themeColor="text1"/>
        </w:rPr>
        <w:t>-m</w:t>
      </w:r>
      <w:r w:rsidR="00BB0C1A" w:rsidRPr="00784A88">
        <w:rPr>
          <w:rFonts w:cs="Arial"/>
          <w:bCs/>
          <w:color w:val="000000" w:themeColor="text1"/>
        </w:rPr>
        <w:t xml:space="preserve"> would have been the same nor do we know whether the one year rate might have been</w:t>
      </w:r>
      <w:r w:rsidR="00255405" w:rsidRPr="00784A88">
        <w:rPr>
          <w:rFonts w:cs="Arial"/>
          <w:bCs/>
          <w:color w:val="000000" w:themeColor="text1"/>
        </w:rPr>
        <w:t xml:space="preserve"> even</w:t>
      </w:r>
      <w:r w:rsidR="00BB0C1A" w:rsidRPr="00784A88">
        <w:rPr>
          <w:rFonts w:cs="Arial"/>
          <w:bCs/>
          <w:color w:val="000000" w:themeColor="text1"/>
        </w:rPr>
        <w:t xml:space="preserve"> higher had the interval between treatments been </w:t>
      </w:r>
      <w:r w:rsidR="00C40AF6" w:rsidRPr="00784A88">
        <w:rPr>
          <w:rFonts w:cs="Arial"/>
          <w:bCs/>
          <w:color w:val="000000" w:themeColor="text1"/>
        </w:rPr>
        <w:t>four months</w:t>
      </w:r>
      <w:r w:rsidR="00AF1B2D" w:rsidRPr="00784A88">
        <w:rPr>
          <w:rFonts w:cs="Arial"/>
          <w:bCs/>
          <w:color w:val="000000" w:themeColor="text1"/>
        </w:rPr>
        <w:t xml:space="preserve"> or less</w:t>
      </w:r>
      <w:r w:rsidR="00BB0C1A" w:rsidRPr="00784A88">
        <w:rPr>
          <w:rFonts w:cs="Arial"/>
          <w:bCs/>
          <w:color w:val="000000" w:themeColor="text1"/>
        </w:rPr>
        <w:t>. Nevertheless, in practice</w:t>
      </w:r>
      <w:r w:rsidR="00AB7943" w:rsidRPr="00784A88">
        <w:rPr>
          <w:rFonts w:cs="Arial"/>
          <w:bCs/>
          <w:color w:val="000000" w:themeColor="text1"/>
        </w:rPr>
        <w:t xml:space="preserve"> patients often do not return for recall at precise intervals</w:t>
      </w:r>
      <w:r w:rsidR="00BB0C1A" w:rsidRPr="00784A88">
        <w:rPr>
          <w:rFonts w:cs="Arial"/>
          <w:bCs/>
          <w:color w:val="000000" w:themeColor="text1"/>
        </w:rPr>
        <w:t xml:space="preserve"> </w:t>
      </w:r>
      <w:r w:rsidR="00AB7943" w:rsidRPr="00784A88">
        <w:rPr>
          <w:rFonts w:cs="Arial"/>
          <w:bCs/>
          <w:color w:val="000000" w:themeColor="text1"/>
        </w:rPr>
        <w:t>so our results provide practical insights.</w:t>
      </w:r>
      <w:r w:rsidR="00A22F4A" w:rsidRPr="00784A88">
        <w:rPr>
          <w:rFonts w:cs="Arial"/>
          <w:bCs/>
          <w:color w:val="000000" w:themeColor="text1"/>
        </w:rPr>
        <w:t xml:space="preserve"> </w:t>
      </w:r>
    </w:p>
    <w:p w14:paraId="16911899" w14:textId="03554832" w:rsidR="00F233FE" w:rsidRPr="00784A88" w:rsidRDefault="00F233FE" w:rsidP="00F52511">
      <w:pPr>
        <w:spacing w:line="480" w:lineRule="auto"/>
        <w:rPr>
          <w:rFonts w:cs="Arial"/>
          <w:bCs/>
          <w:color w:val="000000" w:themeColor="text1"/>
        </w:rPr>
      </w:pPr>
      <w:r w:rsidRPr="00784A88">
        <w:rPr>
          <w:rFonts w:cs="Arial"/>
          <w:bCs/>
          <w:color w:val="000000" w:themeColor="text1"/>
        </w:rPr>
        <w:tab/>
        <w:t>This study used a</w:t>
      </w:r>
      <w:r w:rsidR="00EE18E1" w:rsidRPr="00784A88">
        <w:rPr>
          <w:rFonts w:cs="Arial"/>
          <w:bCs/>
          <w:color w:val="000000" w:themeColor="text1"/>
        </w:rPr>
        <w:t xml:space="preserve"> unique</w:t>
      </w:r>
      <w:r w:rsidRPr="00784A88">
        <w:rPr>
          <w:rFonts w:cs="Arial"/>
          <w:bCs/>
          <w:color w:val="000000" w:themeColor="text1"/>
        </w:rPr>
        <w:t xml:space="preserve"> 2.5% NaF varnish pr</w:t>
      </w:r>
      <w:r w:rsidR="00EE18E1" w:rsidRPr="00784A88">
        <w:rPr>
          <w:rFonts w:cs="Arial"/>
          <w:bCs/>
          <w:color w:val="000000" w:themeColor="text1"/>
        </w:rPr>
        <w:t>oduced by the same manufacturer of the SDF gel. Fluoride release from this varnish is similar or exceeds that of the typical 5% NaF products. Nevertheless, because of the study design, we could not ascertain whether the results with a standard varnish would have been similar.</w:t>
      </w:r>
    </w:p>
    <w:p w14:paraId="64FC4567" w14:textId="3CFF73BC" w:rsidR="006F5919" w:rsidRPr="00784A88" w:rsidRDefault="006F5919" w:rsidP="00F52511">
      <w:pPr>
        <w:spacing w:line="480" w:lineRule="auto"/>
        <w:rPr>
          <w:rFonts w:cs="Arial"/>
          <w:color w:val="000000" w:themeColor="text1"/>
        </w:rPr>
      </w:pPr>
    </w:p>
    <w:p w14:paraId="7BE4600F" w14:textId="35C7673B" w:rsidR="00D85A8A" w:rsidRPr="00784A88" w:rsidRDefault="00CC565B" w:rsidP="00F52511">
      <w:pPr>
        <w:spacing w:line="480" w:lineRule="auto"/>
        <w:rPr>
          <w:rFonts w:cs="Arial"/>
          <w:b/>
          <w:color w:val="000000" w:themeColor="text1"/>
          <w:sz w:val="28"/>
          <w:szCs w:val="28"/>
        </w:rPr>
      </w:pPr>
      <w:r w:rsidRPr="00784A88">
        <w:rPr>
          <w:rFonts w:cs="Arial"/>
          <w:b/>
          <w:color w:val="000000" w:themeColor="text1"/>
          <w:sz w:val="28"/>
          <w:szCs w:val="28"/>
        </w:rPr>
        <w:t xml:space="preserve">Practical Implications </w:t>
      </w:r>
    </w:p>
    <w:p w14:paraId="019AC14A" w14:textId="2BB897B5" w:rsidR="00FF74FA" w:rsidRPr="00784A88" w:rsidRDefault="00F233FE" w:rsidP="00F52511">
      <w:pPr>
        <w:spacing w:line="480" w:lineRule="auto"/>
        <w:rPr>
          <w:rFonts w:cs="Arial"/>
          <w:color w:val="000000" w:themeColor="text1"/>
        </w:rPr>
      </w:pPr>
      <w:r w:rsidRPr="00784A88">
        <w:rPr>
          <w:rFonts w:cs="Arial"/>
          <w:bCs/>
          <w:color w:val="000000" w:themeColor="text1"/>
        </w:rPr>
        <w:lastRenderedPageBreak/>
        <w:t>Most dentists are already using sodium fluoride varnish.</w:t>
      </w:r>
      <w:r w:rsidR="007646FA" w:rsidRPr="00784A88">
        <w:rPr>
          <w:rFonts w:cs="Arial"/>
          <w:bCs/>
          <w:color w:val="000000" w:themeColor="text1"/>
        </w:rPr>
        <w:t xml:space="preserve"> </w:t>
      </w:r>
      <w:r w:rsidR="003A01BC" w:rsidRPr="00784A88">
        <w:rPr>
          <w:rFonts w:cs="Arial"/>
          <w:bCs/>
          <w:color w:val="000000" w:themeColor="text1"/>
        </w:rPr>
        <w:t xml:space="preserve">This study suggests that the addition of a 38% SDF gel would increase the effectiveness of care to arrest active lesions. These products are inexpensive and simple to apply. </w:t>
      </w:r>
      <w:r w:rsidR="00991A0E" w:rsidRPr="00784A88">
        <w:rPr>
          <w:rFonts w:cs="Arial"/>
          <w:bCs/>
          <w:color w:val="000000" w:themeColor="text1"/>
        </w:rPr>
        <w:t xml:space="preserve">The results suggest strongly that </w:t>
      </w:r>
      <w:r w:rsidR="003A01BC" w:rsidRPr="00784A88">
        <w:rPr>
          <w:rFonts w:cs="Arial"/>
          <w:bCs/>
          <w:color w:val="000000" w:themeColor="text1"/>
        </w:rPr>
        <w:t>insurance</w:t>
      </w:r>
      <w:r w:rsidR="00991A0E" w:rsidRPr="00784A88">
        <w:rPr>
          <w:rFonts w:cs="Arial"/>
          <w:bCs/>
          <w:color w:val="000000" w:themeColor="text1"/>
        </w:rPr>
        <w:t xml:space="preserve"> programs that limit</w:t>
      </w:r>
      <w:r w:rsidR="00114F3B" w:rsidRPr="00784A88">
        <w:rPr>
          <w:rFonts w:cs="Arial"/>
          <w:bCs/>
          <w:color w:val="000000" w:themeColor="text1"/>
        </w:rPr>
        <w:t xml:space="preserve"> combinations of treatments,</w:t>
      </w:r>
      <w:r w:rsidR="00991A0E" w:rsidRPr="00784A88">
        <w:rPr>
          <w:rFonts w:cs="Arial"/>
          <w:bCs/>
          <w:color w:val="000000" w:themeColor="text1"/>
        </w:rPr>
        <w:t xml:space="preserve"> the number of applications</w:t>
      </w:r>
      <w:r w:rsidR="00114F3B" w:rsidRPr="00784A88">
        <w:rPr>
          <w:rFonts w:cs="Arial"/>
          <w:bCs/>
          <w:color w:val="000000" w:themeColor="text1"/>
        </w:rPr>
        <w:t>, or the interval between treatments</w:t>
      </w:r>
      <w:r w:rsidR="00991A0E" w:rsidRPr="00784A88">
        <w:rPr>
          <w:rFonts w:cs="Arial"/>
          <w:bCs/>
          <w:color w:val="000000" w:themeColor="text1"/>
        </w:rPr>
        <w:t xml:space="preserve"> may be working against the best interests of patients.</w:t>
      </w:r>
    </w:p>
    <w:p w14:paraId="37D01142" w14:textId="4A5CF666" w:rsidR="00FB2F18" w:rsidRPr="00784A88" w:rsidRDefault="00FB2F18" w:rsidP="00F52511">
      <w:pPr>
        <w:spacing w:line="480" w:lineRule="auto"/>
        <w:rPr>
          <w:rFonts w:cs="Arial"/>
          <w:b/>
          <w:color w:val="000000" w:themeColor="text1"/>
        </w:rPr>
      </w:pPr>
      <w:r w:rsidRPr="00784A88">
        <w:rPr>
          <w:rFonts w:cs="Arial"/>
          <w:b/>
          <w:color w:val="000000" w:themeColor="text1"/>
        </w:rPr>
        <w:br w:type="page"/>
      </w:r>
    </w:p>
    <w:p w14:paraId="2FF68105" w14:textId="58BCBB43" w:rsidR="00080613" w:rsidRPr="00784A88" w:rsidRDefault="00080613" w:rsidP="00F52511">
      <w:pPr>
        <w:spacing w:line="480" w:lineRule="auto"/>
        <w:rPr>
          <w:rFonts w:cs="Arial"/>
          <w:b/>
          <w:color w:val="000000" w:themeColor="text1"/>
          <w:sz w:val="28"/>
          <w:szCs w:val="28"/>
        </w:rPr>
      </w:pPr>
      <w:r w:rsidRPr="00784A88">
        <w:rPr>
          <w:rFonts w:cs="Arial"/>
          <w:b/>
          <w:color w:val="000000" w:themeColor="text1"/>
          <w:sz w:val="28"/>
          <w:szCs w:val="28"/>
        </w:rPr>
        <w:lastRenderedPageBreak/>
        <w:t>References</w:t>
      </w:r>
    </w:p>
    <w:p w14:paraId="159A91C9" w14:textId="0C4BAC32" w:rsidR="00682B25" w:rsidRPr="00784A88" w:rsidRDefault="00682B25" w:rsidP="00682B25">
      <w:pPr>
        <w:rPr>
          <w:color w:val="000000" w:themeColor="text1"/>
        </w:rPr>
      </w:pPr>
    </w:p>
    <w:p w14:paraId="34FD7ACA" w14:textId="57466B3F" w:rsidR="0086002D" w:rsidRPr="00784A88" w:rsidRDefault="00682B25" w:rsidP="00BD4D25">
      <w:pPr>
        <w:pStyle w:val="ListParagraph"/>
        <w:numPr>
          <w:ilvl w:val="0"/>
          <w:numId w:val="2"/>
        </w:numPr>
        <w:spacing w:line="480" w:lineRule="auto"/>
        <w:rPr>
          <w:rStyle w:val="docsum-journal-citation"/>
          <w:rFonts w:cs="Arial"/>
          <w:color w:val="000000" w:themeColor="text1"/>
        </w:rPr>
      </w:pPr>
      <w:r w:rsidRPr="00784A88">
        <w:rPr>
          <w:rStyle w:val="docsum-authors"/>
          <w:rFonts w:ascii="Arial" w:hAnsi="Arial" w:cs="Arial"/>
          <w:color w:val="000000" w:themeColor="text1"/>
        </w:rPr>
        <w:t xml:space="preserve">Fung M.H.T, Duangthip D., Wong M.C.M., Lo E.C.M, Chu C.H. </w:t>
      </w:r>
      <w:r w:rsidRPr="00784A88">
        <w:rPr>
          <w:rStyle w:val="docsum-authors"/>
          <w:rFonts w:ascii="Arial" w:hAnsi="Arial" w:cs="Arial"/>
          <w:b/>
          <w:bCs/>
          <w:color w:val="000000" w:themeColor="text1"/>
        </w:rPr>
        <w:t>Arresting Dentine Caries with Different Concentration and Periodicity of Silver Diamine Fluoride</w:t>
      </w:r>
      <w:r w:rsidRPr="00784A88">
        <w:rPr>
          <w:rStyle w:val="docsum-authors"/>
          <w:rFonts w:ascii="Arial" w:hAnsi="Arial" w:cs="Arial"/>
          <w:color w:val="000000" w:themeColor="text1"/>
        </w:rPr>
        <w:t xml:space="preserve">. </w:t>
      </w:r>
      <w:r w:rsidRPr="00784A88">
        <w:rPr>
          <w:rStyle w:val="docsum-journal-citation"/>
          <w:rFonts w:ascii="Arial" w:hAnsi="Arial" w:cs="Arial"/>
          <w:i/>
          <w:iCs/>
          <w:color w:val="000000" w:themeColor="text1"/>
        </w:rPr>
        <w:t>JDR Clin Trans Res.</w:t>
      </w:r>
      <w:r w:rsidRPr="00784A88">
        <w:rPr>
          <w:rStyle w:val="docsum-journal-citation"/>
          <w:rFonts w:ascii="Arial" w:hAnsi="Arial" w:cs="Arial"/>
          <w:color w:val="000000" w:themeColor="text1"/>
        </w:rPr>
        <w:t xml:space="preserve"> 2016 Jul;1(2):143-152. </w:t>
      </w:r>
    </w:p>
    <w:p w14:paraId="1B38A2B7" w14:textId="1C94698E" w:rsidR="00BD4D25" w:rsidRPr="00784A88" w:rsidRDefault="00BD4D25" w:rsidP="00BD4D25">
      <w:pPr>
        <w:pStyle w:val="ListParagraph"/>
        <w:numPr>
          <w:ilvl w:val="0"/>
          <w:numId w:val="2"/>
        </w:numPr>
        <w:spacing w:line="480" w:lineRule="auto"/>
        <w:rPr>
          <w:rFonts w:cs="Arial"/>
          <w:color w:val="000000" w:themeColor="text1"/>
        </w:rPr>
      </w:pPr>
      <w:r w:rsidRPr="00784A88">
        <w:rPr>
          <w:rStyle w:val="docsum-authors"/>
          <w:rFonts w:ascii="Arial" w:hAnsi="Arial" w:cs="Arial"/>
          <w:color w:val="000000" w:themeColor="text1"/>
        </w:rPr>
        <w:t xml:space="preserve">Kiesow A., Menzel M., Lippert F., Tanzer J.M., Milgrom P. </w:t>
      </w:r>
      <w:r w:rsidRPr="00784A88">
        <w:rPr>
          <w:rStyle w:val="docsum-authors"/>
          <w:rFonts w:ascii="Arial" w:hAnsi="Arial" w:cs="Arial"/>
          <w:b/>
          <w:bCs/>
          <w:color w:val="000000" w:themeColor="text1"/>
        </w:rPr>
        <w:t xml:space="preserve">Dentin tubule occlusion by a 38% silver diamine fluoride gel: an invitro investigation. </w:t>
      </w:r>
      <w:r w:rsidR="00BC5593" w:rsidRPr="00784A88">
        <w:rPr>
          <w:rStyle w:val="docsum-authors"/>
          <w:rFonts w:ascii="Arial" w:hAnsi="Arial" w:cs="Arial"/>
          <w:i/>
          <w:iCs/>
          <w:color w:val="000000" w:themeColor="text1"/>
        </w:rPr>
        <w:t xml:space="preserve">BDJ Open. </w:t>
      </w:r>
      <w:r w:rsidR="00BC5593" w:rsidRPr="00784A88">
        <w:rPr>
          <w:rStyle w:val="docsum-authors"/>
          <w:rFonts w:ascii="Arial" w:hAnsi="Arial" w:cs="Arial"/>
          <w:color w:val="000000" w:themeColor="text1"/>
        </w:rPr>
        <w:t>2022 Jan 13;8(1):1.</w:t>
      </w:r>
    </w:p>
    <w:p w14:paraId="403D449E" w14:textId="77777777" w:rsidR="000674AE" w:rsidRPr="00784A88" w:rsidRDefault="00821BAF" w:rsidP="000674AE">
      <w:pPr>
        <w:pStyle w:val="ListParagraph"/>
        <w:numPr>
          <w:ilvl w:val="0"/>
          <w:numId w:val="2"/>
        </w:numPr>
        <w:spacing w:line="480" w:lineRule="auto"/>
        <w:rPr>
          <w:rFonts w:ascii="Arial" w:hAnsi="Arial" w:cs="Arial"/>
          <w:bCs/>
          <w:color w:val="000000" w:themeColor="text1"/>
          <w:szCs w:val="24"/>
        </w:rPr>
      </w:pPr>
      <w:r w:rsidRPr="00782374">
        <w:rPr>
          <w:rFonts w:ascii="Arial" w:hAnsi="Arial" w:cs="Arial"/>
          <w:color w:val="000000" w:themeColor="text1"/>
          <w:lang w:val="es-PE"/>
        </w:rPr>
        <w:t>Agha R.A.</w:t>
      </w:r>
      <w:r w:rsidR="00BE1BBF" w:rsidRPr="00782374">
        <w:rPr>
          <w:rFonts w:ascii="Arial" w:hAnsi="Arial" w:cs="Arial"/>
          <w:color w:val="000000" w:themeColor="text1"/>
          <w:lang w:val="es-PE"/>
        </w:rPr>
        <w:t>, Borelli</w:t>
      </w:r>
      <w:r w:rsidRPr="00782374">
        <w:rPr>
          <w:rFonts w:ascii="Arial" w:hAnsi="Arial" w:cs="Arial"/>
          <w:color w:val="000000" w:themeColor="text1"/>
          <w:lang w:val="es-PE"/>
        </w:rPr>
        <w:t xml:space="preserve"> </w:t>
      </w:r>
      <w:r w:rsidR="00BE1BBF" w:rsidRPr="00782374">
        <w:rPr>
          <w:rFonts w:ascii="Arial" w:hAnsi="Arial" w:cs="Arial"/>
          <w:color w:val="000000" w:themeColor="text1"/>
          <w:lang w:val="es-PE"/>
        </w:rPr>
        <w:t>M.R.</w:t>
      </w:r>
      <w:r w:rsidR="00940AFF" w:rsidRPr="00782374">
        <w:rPr>
          <w:rFonts w:ascii="Arial" w:hAnsi="Arial" w:cs="Arial"/>
          <w:color w:val="000000" w:themeColor="text1"/>
          <w:lang w:val="es-PE"/>
        </w:rPr>
        <w:t xml:space="preserve">, Farwana R. </w:t>
      </w:r>
      <w:r w:rsidRPr="00782374">
        <w:rPr>
          <w:rFonts w:ascii="Arial" w:hAnsi="Arial" w:cs="Arial"/>
          <w:color w:val="000000" w:themeColor="text1"/>
          <w:lang w:val="es-PE"/>
        </w:rPr>
        <w:t xml:space="preserve">et al. </w:t>
      </w:r>
      <w:r w:rsidRPr="00784A88">
        <w:rPr>
          <w:rFonts w:ascii="Arial" w:hAnsi="Arial" w:cs="Arial"/>
          <w:b/>
          <w:bCs/>
          <w:color w:val="000000" w:themeColor="text1"/>
        </w:rPr>
        <w:t>The PROCESS 2018 statement: Updating Consensus Preferred Reporting Of CasE Series in Surgery (PROCESS) guidelines</w:t>
      </w:r>
      <w:r w:rsidRPr="00784A88">
        <w:rPr>
          <w:rFonts w:ascii="Arial" w:hAnsi="Arial" w:cs="Arial"/>
          <w:color w:val="000000" w:themeColor="text1"/>
        </w:rPr>
        <w:t xml:space="preserve">. </w:t>
      </w:r>
      <w:r w:rsidRPr="00784A88">
        <w:rPr>
          <w:rFonts w:ascii="Arial" w:hAnsi="Arial" w:cs="Arial"/>
          <w:i/>
          <w:iCs/>
          <w:color w:val="000000" w:themeColor="text1"/>
        </w:rPr>
        <w:t>Int</w:t>
      </w:r>
      <w:r w:rsidR="005C289C" w:rsidRPr="00784A88">
        <w:rPr>
          <w:rFonts w:ascii="Arial" w:hAnsi="Arial" w:cs="Arial"/>
          <w:i/>
          <w:iCs/>
          <w:color w:val="000000" w:themeColor="text1"/>
        </w:rPr>
        <w:t xml:space="preserve"> </w:t>
      </w:r>
      <w:r w:rsidRPr="00784A88">
        <w:rPr>
          <w:rFonts w:ascii="Arial" w:hAnsi="Arial" w:cs="Arial"/>
          <w:i/>
          <w:iCs/>
          <w:color w:val="000000" w:themeColor="text1"/>
        </w:rPr>
        <w:t>J Surg.</w:t>
      </w:r>
      <w:r w:rsidRPr="00784A88">
        <w:rPr>
          <w:rFonts w:ascii="Arial" w:hAnsi="Arial" w:cs="Arial"/>
          <w:color w:val="000000" w:themeColor="text1"/>
        </w:rPr>
        <w:t xml:space="preserve"> </w:t>
      </w:r>
      <w:r w:rsidR="005C289C" w:rsidRPr="00784A88">
        <w:rPr>
          <w:rFonts w:ascii="Arial" w:hAnsi="Arial" w:cs="Arial"/>
          <w:color w:val="000000" w:themeColor="text1"/>
        </w:rPr>
        <w:t>2018;</w:t>
      </w:r>
      <w:r w:rsidRPr="00784A88">
        <w:rPr>
          <w:rFonts w:ascii="Arial" w:hAnsi="Arial" w:cs="Arial"/>
          <w:color w:val="000000" w:themeColor="text1"/>
        </w:rPr>
        <w:t>60</w:t>
      </w:r>
      <w:r w:rsidR="005C289C" w:rsidRPr="00784A88">
        <w:rPr>
          <w:rFonts w:ascii="Arial" w:hAnsi="Arial" w:cs="Arial"/>
          <w:color w:val="000000" w:themeColor="text1"/>
        </w:rPr>
        <w:t>:</w:t>
      </w:r>
      <w:r w:rsidRPr="00784A88">
        <w:rPr>
          <w:rFonts w:ascii="Arial" w:hAnsi="Arial" w:cs="Arial"/>
          <w:color w:val="000000" w:themeColor="text1"/>
        </w:rPr>
        <w:t>279–282.</w:t>
      </w:r>
    </w:p>
    <w:p w14:paraId="0963AFCD" w14:textId="77777777" w:rsidR="00D2251C" w:rsidRPr="00784A88" w:rsidRDefault="000674AE" w:rsidP="00D2251C">
      <w:pPr>
        <w:pStyle w:val="ListParagraph"/>
        <w:numPr>
          <w:ilvl w:val="0"/>
          <w:numId w:val="2"/>
        </w:numPr>
        <w:spacing w:line="480" w:lineRule="auto"/>
        <w:rPr>
          <w:rFonts w:ascii="Arial" w:hAnsi="Arial" w:cs="Arial"/>
          <w:bCs/>
          <w:color w:val="000000" w:themeColor="text1"/>
          <w:szCs w:val="24"/>
        </w:rPr>
      </w:pPr>
      <w:r w:rsidRPr="00784A88">
        <w:rPr>
          <w:rFonts w:ascii="Arial" w:hAnsi="Arial" w:cs="Arial"/>
          <w:color w:val="000000" w:themeColor="text1"/>
        </w:rPr>
        <w:t>Warren J</w:t>
      </w:r>
      <w:r w:rsidR="0022743A" w:rsidRPr="00784A88">
        <w:rPr>
          <w:rFonts w:ascii="Arial" w:hAnsi="Arial" w:cs="Arial"/>
          <w:color w:val="000000" w:themeColor="text1"/>
        </w:rPr>
        <w:t>.</w:t>
      </w:r>
      <w:r w:rsidRPr="00784A88">
        <w:rPr>
          <w:rFonts w:ascii="Arial" w:hAnsi="Arial" w:cs="Arial"/>
          <w:color w:val="000000" w:themeColor="text1"/>
        </w:rPr>
        <w:t>J</w:t>
      </w:r>
      <w:r w:rsidR="0022743A" w:rsidRPr="00784A88">
        <w:rPr>
          <w:rFonts w:ascii="Arial" w:hAnsi="Arial" w:cs="Arial"/>
          <w:color w:val="000000" w:themeColor="text1"/>
        </w:rPr>
        <w:t>.</w:t>
      </w:r>
      <w:r w:rsidRPr="00784A88">
        <w:rPr>
          <w:rFonts w:ascii="Arial" w:hAnsi="Arial" w:cs="Arial"/>
          <w:color w:val="000000" w:themeColor="text1"/>
        </w:rPr>
        <w:t>, Weber-Gasparoni K</w:t>
      </w:r>
      <w:r w:rsidR="0022743A" w:rsidRPr="00784A88">
        <w:rPr>
          <w:rFonts w:ascii="Arial" w:hAnsi="Arial" w:cs="Arial"/>
          <w:color w:val="000000" w:themeColor="text1"/>
        </w:rPr>
        <w:t>.</w:t>
      </w:r>
      <w:r w:rsidRPr="00784A88">
        <w:rPr>
          <w:rFonts w:ascii="Arial" w:hAnsi="Arial" w:cs="Arial"/>
          <w:color w:val="000000" w:themeColor="text1"/>
        </w:rPr>
        <w:t>, Tinanoff N</w:t>
      </w:r>
      <w:r w:rsidR="0022743A" w:rsidRPr="00784A88">
        <w:rPr>
          <w:rFonts w:ascii="Arial" w:hAnsi="Arial" w:cs="Arial"/>
          <w:color w:val="000000" w:themeColor="text1"/>
        </w:rPr>
        <w:t>.</w:t>
      </w:r>
      <w:r w:rsidRPr="00784A88">
        <w:rPr>
          <w:rFonts w:ascii="Arial" w:hAnsi="Arial" w:cs="Arial"/>
          <w:color w:val="000000" w:themeColor="text1"/>
        </w:rPr>
        <w:t>,</w:t>
      </w:r>
      <w:r w:rsidR="0022743A" w:rsidRPr="00784A88">
        <w:rPr>
          <w:rFonts w:ascii="Arial" w:hAnsi="Arial" w:cs="Arial"/>
          <w:color w:val="000000" w:themeColor="text1"/>
        </w:rPr>
        <w:t xml:space="preserve"> et al.</w:t>
      </w:r>
      <w:r w:rsidRPr="00784A88">
        <w:rPr>
          <w:rFonts w:ascii="Arial" w:hAnsi="Arial" w:cs="Arial"/>
          <w:color w:val="000000" w:themeColor="text1"/>
        </w:rPr>
        <w:t xml:space="preserve"> </w:t>
      </w:r>
      <w:r w:rsidRPr="00784A88">
        <w:rPr>
          <w:rFonts w:ascii="Arial" w:hAnsi="Arial" w:cs="Arial"/>
          <w:b/>
          <w:bCs/>
          <w:color w:val="000000" w:themeColor="text1"/>
        </w:rPr>
        <w:t>Early Childhood Caries Collaborating Centers. Examination criteria and</w:t>
      </w:r>
      <w:r w:rsidR="0022743A" w:rsidRPr="00784A88">
        <w:rPr>
          <w:rFonts w:ascii="Arial" w:hAnsi="Arial" w:cs="Arial"/>
          <w:b/>
          <w:bCs/>
          <w:color w:val="000000" w:themeColor="text1"/>
        </w:rPr>
        <w:t xml:space="preserve"> </w:t>
      </w:r>
      <w:r w:rsidRPr="00784A88">
        <w:rPr>
          <w:rFonts w:ascii="Arial" w:hAnsi="Arial" w:cs="Arial"/>
          <w:b/>
          <w:bCs/>
          <w:color w:val="000000" w:themeColor="text1"/>
        </w:rPr>
        <w:t>calibration procedures for prevention trials of the Early Childhood Caries Collaborating</w:t>
      </w:r>
      <w:r w:rsidR="0022743A" w:rsidRPr="00784A88">
        <w:rPr>
          <w:rFonts w:ascii="Arial" w:hAnsi="Arial" w:cs="Arial"/>
          <w:b/>
          <w:bCs/>
          <w:color w:val="000000" w:themeColor="text1"/>
        </w:rPr>
        <w:t xml:space="preserve"> </w:t>
      </w:r>
      <w:r w:rsidRPr="00784A88">
        <w:rPr>
          <w:rFonts w:ascii="Arial" w:hAnsi="Arial" w:cs="Arial"/>
          <w:b/>
          <w:bCs/>
          <w:color w:val="000000" w:themeColor="text1"/>
        </w:rPr>
        <w:t>Centers.</w:t>
      </w:r>
      <w:r w:rsidRPr="00784A88">
        <w:rPr>
          <w:rFonts w:ascii="Arial" w:hAnsi="Arial" w:cs="Arial"/>
          <w:color w:val="000000" w:themeColor="text1"/>
        </w:rPr>
        <w:t xml:space="preserve"> </w:t>
      </w:r>
      <w:r w:rsidRPr="00784A88">
        <w:rPr>
          <w:rFonts w:ascii="Arial" w:hAnsi="Arial" w:cs="Arial"/>
          <w:i/>
          <w:iCs/>
          <w:color w:val="000000" w:themeColor="text1"/>
        </w:rPr>
        <w:t>J Public Health Dent</w:t>
      </w:r>
      <w:r w:rsidRPr="00784A88">
        <w:rPr>
          <w:rFonts w:ascii="Arial" w:hAnsi="Arial" w:cs="Arial"/>
          <w:color w:val="000000" w:themeColor="text1"/>
        </w:rPr>
        <w:t>. 2015 Fall;75(4):317-26.</w:t>
      </w:r>
    </w:p>
    <w:p w14:paraId="163BA19A" w14:textId="3C19A00B" w:rsidR="004233BE" w:rsidRPr="00784A88" w:rsidRDefault="004233BE" w:rsidP="004233BE">
      <w:pPr>
        <w:pStyle w:val="ListParagraph"/>
        <w:numPr>
          <w:ilvl w:val="0"/>
          <w:numId w:val="2"/>
        </w:numPr>
        <w:autoSpaceDE w:val="0"/>
        <w:autoSpaceDN w:val="0"/>
        <w:adjustRightInd w:val="0"/>
        <w:spacing w:line="480" w:lineRule="auto"/>
        <w:rPr>
          <w:rFonts w:ascii="Arial" w:hAnsi="Arial" w:cs="Arial"/>
          <w:b/>
          <w:bCs/>
          <w:color w:val="000000" w:themeColor="text1"/>
        </w:rPr>
      </w:pPr>
      <w:r w:rsidRPr="00784A88">
        <w:rPr>
          <w:rFonts w:ascii="Arial" w:hAnsi="Arial" w:cs="Arial"/>
          <w:color w:val="000000" w:themeColor="text1"/>
        </w:rPr>
        <w:t>Nyvad B., Machiulskiene V.,</w:t>
      </w:r>
      <w:r w:rsidR="00F60C8D">
        <w:rPr>
          <w:rFonts w:ascii="Arial" w:hAnsi="Arial" w:cs="Arial"/>
          <w:color w:val="000000" w:themeColor="text1"/>
        </w:rPr>
        <w:t xml:space="preserve"> </w:t>
      </w:r>
      <w:r w:rsidRPr="00784A88">
        <w:rPr>
          <w:rFonts w:ascii="Arial" w:hAnsi="Arial" w:cs="Arial"/>
          <w:color w:val="000000" w:themeColor="text1"/>
        </w:rPr>
        <w:t xml:space="preserve">Baelum V. </w:t>
      </w:r>
      <w:r w:rsidRPr="00784A88">
        <w:rPr>
          <w:rFonts w:ascii="Arial" w:hAnsi="Arial" w:cs="Arial"/>
          <w:b/>
          <w:bCs/>
          <w:color w:val="000000" w:themeColor="text1"/>
        </w:rPr>
        <w:t>Reliability of a New Caries Diagnostic</w:t>
      </w:r>
    </w:p>
    <w:p w14:paraId="08B344CD" w14:textId="027B2C5C" w:rsidR="004233BE" w:rsidRPr="00784A88" w:rsidRDefault="004233BE" w:rsidP="004233BE">
      <w:pPr>
        <w:pStyle w:val="ListParagraph"/>
        <w:autoSpaceDE w:val="0"/>
        <w:autoSpaceDN w:val="0"/>
        <w:adjustRightInd w:val="0"/>
        <w:spacing w:line="480" w:lineRule="auto"/>
        <w:rPr>
          <w:rFonts w:ascii="Arial" w:hAnsi="Arial" w:cs="Arial"/>
          <w:b/>
          <w:bCs/>
          <w:color w:val="000000" w:themeColor="text1"/>
        </w:rPr>
      </w:pPr>
      <w:r w:rsidRPr="00784A88">
        <w:rPr>
          <w:rFonts w:ascii="Arial" w:hAnsi="Arial" w:cs="Arial"/>
          <w:b/>
          <w:bCs/>
          <w:color w:val="000000" w:themeColor="text1"/>
        </w:rPr>
        <w:t>System Differentiating between Active and Inactive Caries Lesions.</w:t>
      </w:r>
      <w:r w:rsidRPr="00784A88">
        <w:rPr>
          <w:rFonts w:ascii="Arial" w:hAnsi="Arial" w:cs="Arial"/>
          <w:color w:val="000000" w:themeColor="text1"/>
        </w:rPr>
        <w:t xml:space="preserve"> </w:t>
      </w:r>
      <w:r w:rsidRPr="00784A88">
        <w:rPr>
          <w:rFonts w:ascii="Arial" w:hAnsi="Arial" w:cs="Arial"/>
          <w:i/>
          <w:iCs/>
          <w:color w:val="000000" w:themeColor="text1"/>
        </w:rPr>
        <w:t>Caries Res.</w:t>
      </w:r>
      <w:r w:rsidRPr="00784A88">
        <w:rPr>
          <w:rFonts w:ascii="Arial" w:hAnsi="Arial" w:cs="Arial"/>
          <w:color w:val="000000" w:themeColor="text1"/>
        </w:rPr>
        <w:t xml:space="preserve"> 1999;33:252–60.</w:t>
      </w:r>
    </w:p>
    <w:p w14:paraId="3EB02BAD" w14:textId="38A63536" w:rsidR="00D2251C" w:rsidRPr="00784A88" w:rsidRDefault="00D2251C" w:rsidP="00D2251C">
      <w:pPr>
        <w:pStyle w:val="ListParagraph"/>
        <w:numPr>
          <w:ilvl w:val="0"/>
          <w:numId w:val="2"/>
        </w:numPr>
        <w:spacing w:line="480" w:lineRule="auto"/>
        <w:rPr>
          <w:rFonts w:ascii="Arial" w:hAnsi="Arial" w:cs="Arial"/>
          <w:bCs/>
          <w:color w:val="000000" w:themeColor="text1"/>
          <w:szCs w:val="24"/>
        </w:rPr>
      </w:pPr>
      <w:r w:rsidRPr="00784A88">
        <w:rPr>
          <w:rFonts w:ascii="Arial" w:hAnsi="Arial" w:cs="Arial"/>
          <w:color w:val="000000" w:themeColor="text1"/>
        </w:rPr>
        <w:t>Huebner C.E, Cunha-Cruz J,, Spiekerman C., et al.</w:t>
      </w:r>
      <w:r w:rsidR="00526C9F">
        <w:rPr>
          <w:rFonts w:ascii="Arial" w:hAnsi="Arial" w:cs="Arial"/>
          <w:color w:val="000000" w:themeColor="text1"/>
        </w:rPr>
        <w:t xml:space="preserve"> </w:t>
      </w:r>
      <w:r w:rsidRPr="00784A88">
        <w:rPr>
          <w:rFonts w:ascii="Arial" w:hAnsi="Arial" w:cs="Arial"/>
          <w:b/>
          <w:bCs/>
          <w:color w:val="000000" w:themeColor="text1"/>
        </w:rPr>
        <w:t>Parents’ Satisfaction with Silver Diamine Fluoride Treatment of Carious Lesions in Children.</w:t>
      </w:r>
      <w:r w:rsidRPr="00784A88">
        <w:rPr>
          <w:rFonts w:ascii="Arial" w:hAnsi="Arial" w:cs="Arial"/>
          <w:color w:val="000000" w:themeColor="text1"/>
        </w:rPr>
        <w:t xml:space="preserve"> </w:t>
      </w:r>
      <w:r w:rsidRPr="00784A88">
        <w:rPr>
          <w:rFonts w:ascii="Arial" w:hAnsi="Arial" w:cs="Arial"/>
          <w:i/>
          <w:iCs/>
          <w:color w:val="000000" w:themeColor="text1"/>
        </w:rPr>
        <w:t>J Dent Child</w:t>
      </w:r>
      <w:r w:rsidRPr="00784A88">
        <w:rPr>
          <w:rFonts w:ascii="Arial" w:hAnsi="Arial" w:cs="Arial"/>
          <w:color w:val="000000" w:themeColor="text1"/>
        </w:rPr>
        <w:t>. 2020;87(1):4-11.</w:t>
      </w:r>
    </w:p>
    <w:p w14:paraId="7BB1747A" w14:textId="77777777" w:rsidR="00C31E19" w:rsidRPr="00784A88" w:rsidRDefault="00726A60" w:rsidP="00C31E19">
      <w:pPr>
        <w:pStyle w:val="ListParagraph"/>
        <w:numPr>
          <w:ilvl w:val="0"/>
          <w:numId w:val="2"/>
        </w:numPr>
        <w:autoSpaceDE w:val="0"/>
        <w:autoSpaceDN w:val="0"/>
        <w:adjustRightInd w:val="0"/>
        <w:spacing w:line="480" w:lineRule="auto"/>
        <w:rPr>
          <w:rFonts w:ascii="Arial" w:hAnsi="Arial" w:cs="Arial"/>
          <w:color w:val="000000" w:themeColor="text1"/>
        </w:rPr>
      </w:pPr>
      <w:r w:rsidRPr="00784A88">
        <w:rPr>
          <w:rFonts w:ascii="Arial" w:hAnsi="Arial" w:cs="Arial"/>
          <w:color w:val="000000" w:themeColor="text1"/>
        </w:rPr>
        <w:lastRenderedPageBreak/>
        <w:t xml:space="preserve">Milgrom P., Horst J.A., Ludwig S,, et al. </w:t>
      </w:r>
      <w:r w:rsidRPr="00784A88">
        <w:rPr>
          <w:rFonts w:ascii="Arial" w:hAnsi="Arial" w:cs="Arial"/>
          <w:b/>
          <w:bCs/>
          <w:color w:val="000000" w:themeColor="text1"/>
        </w:rPr>
        <w:t>Topical silver diamine fluoride for dental caries arrest in preschool children: A randomized controlled trial and microbiological analysis of caries associated microbes and resistance gene expression.</w:t>
      </w:r>
      <w:r w:rsidRPr="00784A88">
        <w:rPr>
          <w:rFonts w:ascii="Arial" w:hAnsi="Arial" w:cs="Arial"/>
          <w:color w:val="000000" w:themeColor="text1"/>
        </w:rPr>
        <w:t xml:space="preserve"> </w:t>
      </w:r>
      <w:r w:rsidRPr="00784A88">
        <w:rPr>
          <w:rFonts w:ascii="Arial" w:hAnsi="Arial" w:cs="Arial"/>
          <w:i/>
          <w:iCs/>
          <w:color w:val="000000" w:themeColor="text1"/>
        </w:rPr>
        <w:t>J Dent</w:t>
      </w:r>
      <w:r w:rsidR="00AA236C" w:rsidRPr="00784A88">
        <w:rPr>
          <w:rFonts w:ascii="Arial" w:hAnsi="Arial" w:cs="Arial"/>
          <w:i/>
          <w:iCs/>
          <w:color w:val="000000" w:themeColor="text1"/>
        </w:rPr>
        <w:t>.</w:t>
      </w:r>
      <w:r w:rsidRPr="00784A88">
        <w:rPr>
          <w:rFonts w:ascii="Arial" w:hAnsi="Arial" w:cs="Arial"/>
          <w:color w:val="000000" w:themeColor="text1"/>
        </w:rPr>
        <w:t xml:space="preserve"> 2018, 68:72-78.</w:t>
      </w:r>
    </w:p>
    <w:p w14:paraId="4DAC29E3" w14:textId="77777777" w:rsidR="00C31E19" w:rsidRPr="00784A88" w:rsidRDefault="00726A60" w:rsidP="00C31E19">
      <w:pPr>
        <w:pStyle w:val="ListParagraph"/>
        <w:numPr>
          <w:ilvl w:val="0"/>
          <w:numId w:val="2"/>
        </w:numPr>
        <w:autoSpaceDE w:val="0"/>
        <w:autoSpaceDN w:val="0"/>
        <w:adjustRightInd w:val="0"/>
        <w:spacing w:line="480" w:lineRule="auto"/>
        <w:rPr>
          <w:rFonts w:ascii="Arial" w:hAnsi="Arial" w:cs="Arial"/>
          <w:color w:val="000000" w:themeColor="text1"/>
        </w:rPr>
      </w:pPr>
      <w:r w:rsidRPr="00782374">
        <w:rPr>
          <w:rFonts w:ascii="Arial" w:hAnsi="Arial" w:cs="Arial"/>
          <w:color w:val="000000" w:themeColor="text1"/>
          <w:lang w:val="es-PE"/>
        </w:rPr>
        <w:t>Chi D</w:t>
      </w:r>
      <w:r w:rsidR="004B59F1" w:rsidRPr="00782374">
        <w:rPr>
          <w:rFonts w:ascii="Arial" w:hAnsi="Arial" w:cs="Arial"/>
          <w:color w:val="000000" w:themeColor="text1"/>
          <w:lang w:val="es-PE"/>
        </w:rPr>
        <w:t>.</w:t>
      </w:r>
      <w:r w:rsidRPr="00782374">
        <w:rPr>
          <w:rFonts w:ascii="Arial" w:hAnsi="Arial" w:cs="Arial"/>
          <w:color w:val="000000" w:themeColor="text1"/>
          <w:lang w:val="es-PE"/>
        </w:rPr>
        <w:t>L</w:t>
      </w:r>
      <w:r w:rsidR="004B59F1" w:rsidRPr="00782374">
        <w:rPr>
          <w:rFonts w:ascii="Arial" w:hAnsi="Arial" w:cs="Arial"/>
          <w:color w:val="000000" w:themeColor="text1"/>
          <w:lang w:val="es-PE"/>
        </w:rPr>
        <w:t>.</w:t>
      </w:r>
      <w:r w:rsidRPr="00782374">
        <w:rPr>
          <w:rFonts w:ascii="Arial" w:hAnsi="Arial" w:cs="Arial"/>
          <w:color w:val="000000" w:themeColor="text1"/>
          <w:lang w:val="es-PE"/>
        </w:rPr>
        <w:t>, Zeggara G</w:t>
      </w:r>
      <w:r w:rsidR="004B59F1" w:rsidRPr="00782374">
        <w:rPr>
          <w:rFonts w:ascii="Arial" w:hAnsi="Arial" w:cs="Arial"/>
          <w:color w:val="000000" w:themeColor="text1"/>
          <w:lang w:val="es-PE"/>
        </w:rPr>
        <w:t>.</w:t>
      </w:r>
      <w:r w:rsidRPr="00782374">
        <w:rPr>
          <w:rFonts w:ascii="Arial" w:hAnsi="Arial" w:cs="Arial"/>
          <w:color w:val="000000" w:themeColor="text1"/>
          <w:lang w:val="es-PE"/>
        </w:rPr>
        <w:t>, Vasquez Huerta E</w:t>
      </w:r>
      <w:r w:rsidR="004B59F1" w:rsidRPr="00782374">
        <w:rPr>
          <w:rFonts w:ascii="Arial" w:hAnsi="Arial" w:cs="Arial"/>
          <w:color w:val="000000" w:themeColor="text1"/>
          <w:lang w:val="es-PE"/>
        </w:rPr>
        <w:t>.</w:t>
      </w:r>
      <w:r w:rsidRPr="00782374">
        <w:rPr>
          <w:rFonts w:ascii="Arial" w:hAnsi="Arial" w:cs="Arial"/>
          <w:color w:val="000000" w:themeColor="text1"/>
          <w:lang w:val="es-PE"/>
        </w:rPr>
        <w:t>C</w:t>
      </w:r>
      <w:r w:rsidR="004B59F1" w:rsidRPr="00782374">
        <w:rPr>
          <w:rFonts w:ascii="Arial" w:hAnsi="Arial" w:cs="Arial"/>
          <w:color w:val="000000" w:themeColor="text1"/>
          <w:lang w:val="es-PE"/>
        </w:rPr>
        <w:t>.</w:t>
      </w:r>
      <w:r w:rsidRPr="00782374">
        <w:rPr>
          <w:rFonts w:ascii="Arial" w:hAnsi="Arial" w:cs="Arial"/>
          <w:color w:val="000000" w:themeColor="text1"/>
          <w:lang w:val="es-PE"/>
        </w:rPr>
        <w:t xml:space="preserve">, et al. </w:t>
      </w:r>
      <w:r w:rsidRPr="00784A88">
        <w:rPr>
          <w:rFonts w:ascii="Arial" w:hAnsi="Arial" w:cs="Arial"/>
          <w:b/>
          <w:bCs/>
          <w:color w:val="000000" w:themeColor="text1"/>
        </w:rPr>
        <w:t>Milk sweetened with xylitol: a</w:t>
      </w:r>
      <w:r w:rsidR="004B59F1" w:rsidRPr="00784A88">
        <w:rPr>
          <w:rFonts w:ascii="Arial" w:hAnsi="Arial" w:cs="Arial"/>
          <w:b/>
          <w:bCs/>
          <w:color w:val="000000" w:themeColor="text1"/>
        </w:rPr>
        <w:t xml:space="preserve"> </w:t>
      </w:r>
      <w:r w:rsidRPr="00784A88">
        <w:rPr>
          <w:rFonts w:ascii="Arial" w:hAnsi="Arial" w:cs="Arial"/>
          <w:b/>
          <w:bCs/>
          <w:color w:val="000000" w:themeColor="text1"/>
        </w:rPr>
        <w:t>proof-of-principle caries prevention randomized clinical trial.</w:t>
      </w:r>
      <w:r w:rsidRPr="00784A88">
        <w:rPr>
          <w:rFonts w:ascii="Arial" w:hAnsi="Arial" w:cs="Arial"/>
          <w:color w:val="000000" w:themeColor="text1"/>
        </w:rPr>
        <w:t xml:space="preserve"> </w:t>
      </w:r>
      <w:r w:rsidRPr="00784A88">
        <w:rPr>
          <w:rFonts w:ascii="Arial" w:hAnsi="Arial" w:cs="Arial"/>
          <w:i/>
          <w:iCs/>
          <w:color w:val="000000" w:themeColor="text1"/>
        </w:rPr>
        <w:t>J Dent Child (Chic).</w:t>
      </w:r>
      <w:r w:rsidRPr="00784A88">
        <w:rPr>
          <w:rFonts w:ascii="Arial" w:hAnsi="Arial" w:cs="Arial"/>
          <w:color w:val="000000" w:themeColor="text1"/>
        </w:rPr>
        <w:t xml:space="preserve"> 2016</w:t>
      </w:r>
      <w:r w:rsidR="004B59F1" w:rsidRPr="00784A88">
        <w:rPr>
          <w:rFonts w:ascii="Arial" w:hAnsi="Arial" w:cs="Arial"/>
          <w:color w:val="000000" w:themeColor="text1"/>
        </w:rPr>
        <w:t xml:space="preserve"> </w:t>
      </w:r>
      <w:r w:rsidRPr="00784A88">
        <w:rPr>
          <w:rFonts w:ascii="Arial" w:hAnsi="Arial" w:cs="Arial"/>
          <w:color w:val="000000" w:themeColor="text1"/>
        </w:rPr>
        <w:t>Sep 15; 83(3):152–160.</w:t>
      </w:r>
    </w:p>
    <w:p w14:paraId="2DCAEE33" w14:textId="77777777" w:rsidR="0086709A" w:rsidRPr="00784A88" w:rsidRDefault="003D267E" w:rsidP="0086709A">
      <w:pPr>
        <w:pStyle w:val="ListParagraph"/>
        <w:numPr>
          <w:ilvl w:val="0"/>
          <w:numId w:val="2"/>
        </w:numPr>
        <w:autoSpaceDE w:val="0"/>
        <w:autoSpaceDN w:val="0"/>
        <w:adjustRightInd w:val="0"/>
        <w:spacing w:line="480" w:lineRule="auto"/>
        <w:rPr>
          <w:rFonts w:ascii="Arial" w:hAnsi="Arial" w:cs="Arial"/>
          <w:color w:val="000000" w:themeColor="text1"/>
        </w:rPr>
      </w:pPr>
      <w:r w:rsidRPr="00784A88">
        <w:rPr>
          <w:rFonts w:ascii="Arial" w:hAnsi="Arial" w:cs="Arial"/>
          <w:color w:val="000000" w:themeColor="text1"/>
        </w:rPr>
        <w:t xml:space="preserve">Milgrom P., Tut O., Rothen M., Mancl L., Gallen M., Tanzer J.M. </w:t>
      </w:r>
      <w:r w:rsidRPr="00784A88">
        <w:rPr>
          <w:rFonts w:ascii="Arial" w:hAnsi="Arial" w:cs="Arial"/>
          <w:b/>
          <w:bCs/>
          <w:color w:val="000000" w:themeColor="text1"/>
        </w:rPr>
        <w:t>Addition of povidone-iodine</w:t>
      </w:r>
      <w:r w:rsidR="00A56A56" w:rsidRPr="00784A88">
        <w:rPr>
          <w:rFonts w:ascii="Arial" w:hAnsi="Arial" w:cs="Arial"/>
          <w:b/>
          <w:bCs/>
          <w:color w:val="000000" w:themeColor="text1"/>
        </w:rPr>
        <w:t xml:space="preserve"> </w:t>
      </w:r>
      <w:r w:rsidRPr="00784A88">
        <w:rPr>
          <w:rFonts w:ascii="Arial" w:hAnsi="Arial" w:cs="Arial"/>
          <w:b/>
          <w:bCs/>
          <w:color w:val="000000" w:themeColor="text1"/>
        </w:rPr>
        <w:t>to fluoride varnish for dental caries: A randomized clinical trial.</w:t>
      </w:r>
      <w:r w:rsidRPr="00784A88">
        <w:rPr>
          <w:rFonts w:ascii="Arial" w:hAnsi="Arial" w:cs="Arial"/>
          <w:color w:val="000000" w:themeColor="text1"/>
        </w:rPr>
        <w:t xml:space="preserve"> </w:t>
      </w:r>
      <w:r w:rsidRPr="00784A88">
        <w:rPr>
          <w:rFonts w:ascii="Arial" w:hAnsi="Arial" w:cs="Arial"/>
          <w:i/>
          <w:iCs/>
          <w:color w:val="000000" w:themeColor="text1"/>
        </w:rPr>
        <w:t>JDR Clin Trans Res.</w:t>
      </w:r>
      <w:r w:rsidRPr="00784A88">
        <w:rPr>
          <w:rFonts w:ascii="Arial" w:hAnsi="Arial" w:cs="Arial"/>
          <w:color w:val="000000" w:themeColor="text1"/>
        </w:rPr>
        <w:t>2021</w:t>
      </w:r>
      <w:r w:rsidR="00A56A56" w:rsidRPr="00784A88">
        <w:rPr>
          <w:rFonts w:ascii="Arial" w:hAnsi="Arial" w:cs="Arial"/>
          <w:color w:val="000000" w:themeColor="text1"/>
        </w:rPr>
        <w:t>;</w:t>
      </w:r>
      <w:r w:rsidRPr="00784A88">
        <w:rPr>
          <w:rFonts w:ascii="Arial" w:hAnsi="Arial" w:cs="Arial"/>
          <w:color w:val="000000" w:themeColor="text1"/>
        </w:rPr>
        <w:t xml:space="preserve"> 6(2)</w:t>
      </w:r>
      <w:r w:rsidR="00A56A56" w:rsidRPr="00784A88">
        <w:rPr>
          <w:rFonts w:ascii="Arial" w:hAnsi="Arial" w:cs="Arial"/>
          <w:color w:val="000000" w:themeColor="text1"/>
        </w:rPr>
        <w:t>:</w:t>
      </w:r>
      <w:r w:rsidRPr="00784A88">
        <w:rPr>
          <w:rFonts w:ascii="Arial" w:hAnsi="Arial" w:cs="Arial"/>
          <w:color w:val="000000" w:themeColor="text1"/>
        </w:rPr>
        <w:t>195-204</w:t>
      </w:r>
      <w:r w:rsidR="00A56A56" w:rsidRPr="00784A88">
        <w:rPr>
          <w:rFonts w:ascii="Arial" w:hAnsi="Arial" w:cs="Arial"/>
          <w:color w:val="000000" w:themeColor="text1"/>
        </w:rPr>
        <w:t>.</w:t>
      </w:r>
    </w:p>
    <w:p w14:paraId="206580C9" w14:textId="77777777" w:rsidR="00AA54F8" w:rsidRPr="00784A88" w:rsidRDefault="0086709A" w:rsidP="00AA54F8">
      <w:pPr>
        <w:pStyle w:val="ListParagraph"/>
        <w:numPr>
          <w:ilvl w:val="0"/>
          <w:numId w:val="2"/>
        </w:numPr>
        <w:autoSpaceDE w:val="0"/>
        <w:autoSpaceDN w:val="0"/>
        <w:adjustRightInd w:val="0"/>
        <w:spacing w:line="480" w:lineRule="auto"/>
        <w:rPr>
          <w:rFonts w:ascii="Arial" w:hAnsi="Arial" w:cs="Arial"/>
          <w:color w:val="000000" w:themeColor="text1"/>
        </w:rPr>
      </w:pPr>
      <w:r w:rsidRPr="00784A88">
        <w:rPr>
          <w:rFonts w:ascii="Arial" w:hAnsi="Arial" w:cs="Arial"/>
          <w:color w:val="000000" w:themeColor="text1"/>
        </w:rPr>
        <w:t xml:space="preserve">Eldridge S.M., Ashbly D., Kerry S. </w:t>
      </w:r>
      <w:r w:rsidRPr="00784A88">
        <w:rPr>
          <w:rFonts w:ascii="Arial" w:hAnsi="Arial" w:cs="Arial"/>
          <w:b/>
          <w:bCs/>
          <w:color w:val="000000" w:themeColor="text1"/>
        </w:rPr>
        <w:t>Sample size for cluster randomized trials: effect of coefficient of variation of cluster size and analysis method.</w:t>
      </w:r>
      <w:r w:rsidRPr="00784A88">
        <w:rPr>
          <w:rFonts w:ascii="Arial" w:hAnsi="Arial" w:cs="Arial"/>
          <w:color w:val="000000" w:themeColor="text1"/>
        </w:rPr>
        <w:t xml:space="preserve"> </w:t>
      </w:r>
      <w:r w:rsidRPr="00784A88">
        <w:rPr>
          <w:rFonts w:ascii="Arial" w:hAnsi="Arial" w:cs="Arial"/>
          <w:i/>
          <w:iCs/>
          <w:color w:val="000000" w:themeColor="text1"/>
        </w:rPr>
        <w:t>Int J Epidemiol</w:t>
      </w:r>
      <w:r w:rsidRPr="00784A88">
        <w:rPr>
          <w:rFonts w:ascii="Arial" w:hAnsi="Arial" w:cs="Arial"/>
          <w:color w:val="000000" w:themeColor="text1"/>
        </w:rPr>
        <w:t>. 2006; 35:1292-1300.</w:t>
      </w:r>
    </w:p>
    <w:p w14:paraId="0D5D5E57" w14:textId="76E7CACD" w:rsidR="00AA0465" w:rsidRPr="00784A88" w:rsidRDefault="00162512" w:rsidP="00AA54F8">
      <w:pPr>
        <w:pStyle w:val="ListParagraph"/>
        <w:numPr>
          <w:ilvl w:val="0"/>
          <w:numId w:val="2"/>
        </w:numPr>
        <w:autoSpaceDE w:val="0"/>
        <w:autoSpaceDN w:val="0"/>
        <w:adjustRightInd w:val="0"/>
        <w:spacing w:line="480" w:lineRule="auto"/>
        <w:rPr>
          <w:rFonts w:ascii="Arial" w:hAnsi="Arial" w:cs="Arial"/>
          <w:color w:val="000000" w:themeColor="text1"/>
        </w:rPr>
      </w:pPr>
      <w:r w:rsidRPr="00784A88">
        <w:rPr>
          <w:rFonts w:ascii="Arial" w:hAnsi="Arial" w:cs="Arial"/>
          <w:color w:val="000000" w:themeColor="text1"/>
        </w:rPr>
        <w:t xml:space="preserve">Davison A.C., Hinkley D.V. </w:t>
      </w:r>
      <w:r w:rsidRPr="00784A88">
        <w:rPr>
          <w:rFonts w:ascii="Arial" w:hAnsi="Arial" w:cs="Arial"/>
          <w:b/>
          <w:bCs/>
          <w:color w:val="000000" w:themeColor="text1"/>
        </w:rPr>
        <w:t>Bootstrap Methods and Their Application.</w:t>
      </w:r>
      <w:r w:rsidRPr="00784A88">
        <w:rPr>
          <w:rFonts w:ascii="Arial" w:hAnsi="Arial" w:cs="Arial"/>
          <w:color w:val="000000" w:themeColor="text1"/>
        </w:rPr>
        <w:t xml:space="preserve"> Cambridge</w:t>
      </w:r>
      <w:r w:rsidR="00144966" w:rsidRPr="00784A88">
        <w:rPr>
          <w:rFonts w:ascii="Arial" w:hAnsi="Arial" w:cs="Arial"/>
          <w:color w:val="000000" w:themeColor="text1"/>
        </w:rPr>
        <w:t xml:space="preserve"> </w:t>
      </w:r>
      <w:r w:rsidRPr="00784A88">
        <w:rPr>
          <w:rFonts w:ascii="Arial" w:hAnsi="Arial" w:cs="Arial"/>
          <w:color w:val="000000" w:themeColor="text1"/>
        </w:rPr>
        <w:t>University Press, Cambridge, 2009</w:t>
      </w:r>
      <w:r w:rsidR="00AA54F8" w:rsidRPr="00784A88">
        <w:rPr>
          <w:rFonts w:ascii="Arial" w:hAnsi="Arial" w:cs="Arial"/>
          <w:color w:val="000000" w:themeColor="text1"/>
        </w:rPr>
        <w:t>.</w:t>
      </w:r>
      <w:r w:rsidRPr="00784A88">
        <w:rPr>
          <w:rFonts w:ascii="Arial" w:hAnsi="Arial" w:cs="Arial"/>
          <w:color w:val="000000" w:themeColor="text1"/>
        </w:rPr>
        <w:t xml:space="preserve"> </w:t>
      </w:r>
    </w:p>
    <w:p w14:paraId="5677D79C" w14:textId="77777777" w:rsidR="00AA0465" w:rsidRPr="00784A88" w:rsidRDefault="00AA0465" w:rsidP="00AA0465">
      <w:pPr>
        <w:pStyle w:val="ListParagraph"/>
        <w:numPr>
          <w:ilvl w:val="0"/>
          <w:numId w:val="2"/>
        </w:numPr>
        <w:autoSpaceDE w:val="0"/>
        <w:autoSpaceDN w:val="0"/>
        <w:adjustRightInd w:val="0"/>
        <w:spacing w:line="480" w:lineRule="auto"/>
        <w:rPr>
          <w:rFonts w:ascii="Arial" w:hAnsi="Arial" w:cs="Arial"/>
          <w:color w:val="000000" w:themeColor="text1"/>
        </w:rPr>
      </w:pPr>
      <w:r w:rsidRPr="00784A88">
        <w:rPr>
          <w:rFonts w:ascii="Arial" w:hAnsi="Arial" w:cs="Arial"/>
          <w:color w:val="000000" w:themeColor="text1"/>
        </w:rPr>
        <w:t xml:space="preserve"> </w:t>
      </w:r>
      <w:r w:rsidR="00162512" w:rsidRPr="00784A88">
        <w:rPr>
          <w:rFonts w:ascii="Arial" w:hAnsi="Arial" w:cs="Arial"/>
          <w:color w:val="000000" w:themeColor="text1"/>
        </w:rPr>
        <w:t>Canty A</w:t>
      </w:r>
      <w:r w:rsidR="00144966" w:rsidRPr="00784A88">
        <w:rPr>
          <w:rFonts w:ascii="Arial" w:hAnsi="Arial" w:cs="Arial"/>
          <w:color w:val="000000" w:themeColor="text1"/>
        </w:rPr>
        <w:t>.</w:t>
      </w:r>
      <w:r w:rsidR="00162512" w:rsidRPr="00784A88">
        <w:rPr>
          <w:rFonts w:ascii="Arial" w:hAnsi="Arial" w:cs="Arial"/>
          <w:color w:val="000000" w:themeColor="text1"/>
        </w:rPr>
        <w:t xml:space="preserve">, Ripley B. </w:t>
      </w:r>
      <w:r w:rsidR="00144966" w:rsidRPr="00784A88">
        <w:rPr>
          <w:rFonts w:ascii="Arial" w:hAnsi="Arial" w:cs="Arial"/>
          <w:b/>
          <w:bCs/>
          <w:color w:val="000000" w:themeColor="text1"/>
        </w:rPr>
        <w:t>b</w:t>
      </w:r>
      <w:r w:rsidR="00162512" w:rsidRPr="00784A88">
        <w:rPr>
          <w:rFonts w:ascii="Arial" w:hAnsi="Arial" w:cs="Arial"/>
          <w:b/>
          <w:bCs/>
          <w:color w:val="000000" w:themeColor="text1"/>
        </w:rPr>
        <w:t>oot: Bootstrap R (S-Plus) Functions.</w:t>
      </w:r>
      <w:r w:rsidR="00162512" w:rsidRPr="00784A88">
        <w:rPr>
          <w:rFonts w:ascii="Arial" w:hAnsi="Arial" w:cs="Arial"/>
          <w:color w:val="000000" w:themeColor="text1"/>
        </w:rPr>
        <w:t xml:space="preserve"> R package version 1.</w:t>
      </w:r>
      <w:r w:rsidR="00144966" w:rsidRPr="00784A88">
        <w:rPr>
          <w:rFonts w:ascii="Arial" w:hAnsi="Arial" w:cs="Arial"/>
          <w:color w:val="000000" w:themeColor="text1"/>
        </w:rPr>
        <w:t xml:space="preserve"> </w:t>
      </w:r>
      <w:r w:rsidR="00162512" w:rsidRPr="00784A88">
        <w:rPr>
          <w:rFonts w:ascii="Arial" w:hAnsi="Arial" w:cs="Arial"/>
          <w:color w:val="000000" w:themeColor="text1"/>
        </w:rPr>
        <w:t>2017:1.3-20</w:t>
      </w:r>
      <w:r w:rsidR="00144966" w:rsidRPr="00784A88">
        <w:rPr>
          <w:rFonts w:ascii="Arial" w:hAnsi="Arial" w:cs="Arial"/>
          <w:color w:val="000000" w:themeColor="text1"/>
        </w:rPr>
        <w:t>.</w:t>
      </w:r>
    </w:p>
    <w:p w14:paraId="48CA6C2C" w14:textId="5ED67233" w:rsidR="00AA0465" w:rsidRPr="00784A88" w:rsidRDefault="00AA0465" w:rsidP="00AA0465">
      <w:pPr>
        <w:pStyle w:val="ListParagraph"/>
        <w:numPr>
          <w:ilvl w:val="0"/>
          <w:numId w:val="2"/>
        </w:numPr>
        <w:autoSpaceDE w:val="0"/>
        <w:autoSpaceDN w:val="0"/>
        <w:adjustRightInd w:val="0"/>
        <w:spacing w:line="480" w:lineRule="auto"/>
        <w:rPr>
          <w:rFonts w:ascii="Arial" w:hAnsi="Arial" w:cs="Arial"/>
          <w:color w:val="000000" w:themeColor="text1"/>
        </w:rPr>
      </w:pPr>
      <w:r w:rsidRPr="00784A88">
        <w:rPr>
          <w:rFonts w:ascii="Arial" w:hAnsi="Arial" w:cs="Arial"/>
          <w:color w:val="000000" w:themeColor="text1"/>
        </w:rPr>
        <w:t xml:space="preserve">Hardin J.W., Hilbe J.M. </w:t>
      </w:r>
      <w:r w:rsidRPr="00784A88">
        <w:rPr>
          <w:rFonts w:ascii="Arial" w:hAnsi="Arial" w:cs="Arial"/>
          <w:b/>
          <w:bCs/>
          <w:color w:val="000000" w:themeColor="text1"/>
        </w:rPr>
        <w:t>Generalized estimating equations.</w:t>
      </w:r>
      <w:r w:rsidRPr="00784A88">
        <w:rPr>
          <w:rFonts w:ascii="Arial" w:hAnsi="Arial" w:cs="Arial"/>
          <w:color w:val="000000" w:themeColor="text1"/>
        </w:rPr>
        <w:t xml:space="preserve"> New York (NY): Chapman and</w:t>
      </w:r>
      <w:r w:rsidR="00BA38A9">
        <w:rPr>
          <w:rFonts w:ascii="Arial" w:hAnsi="Arial" w:cs="Arial"/>
          <w:color w:val="000000" w:themeColor="text1"/>
        </w:rPr>
        <w:t xml:space="preserve"> </w:t>
      </w:r>
      <w:r w:rsidRPr="00784A88">
        <w:rPr>
          <w:rFonts w:ascii="Arial" w:hAnsi="Arial" w:cs="Arial"/>
          <w:color w:val="000000" w:themeColor="text1"/>
        </w:rPr>
        <w:t>Hall/CRC, 2003.</w:t>
      </w:r>
    </w:p>
    <w:p w14:paraId="122E322A" w14:textId="77777777" w:rsidR="00793C58" w:rsidRPr="00784A88" w:rsidRDefault="008C4C5B" w:rsidP="00793C58">
      <w:pPr>
        <w:pStyle w:val="ListParagraph"/>
        <w:numPr>
          <w:ilvl w:val="0"/>
          <w:numId w:val="2"/>
        </w:numPr>
        <w:autoSpaceDE w:val="0"/>
        <w:autoSpaceDN w:val="0"/>
        <w:adjustRightInd w:val="0"/>
        <w:spacing w:line="480" w:lineRule="auto"/>
        <w:rPr>
          <w:rFonts w:ascii="Arial" w:hAnsi="Arial" w:cs="Arial"/>
          <w:color w:val="000000" w:themeColor="text1"/>
        </w:rPr>
      </w:pPr>
      <w:r w:rsidRPr="00784A88">
        <w:rPr>
          <w:rFonts w:ascii="Arial" w:hAnsi="Arial" w:cs="Arial"/>
          <w:color w:val="000000" w:themeColor="text1"/>
        </w:rPr>
        <w:t xml:space="preserve">Abdellatif EB, El Kashlan MK, El Tantawi M. </w:t>
      </w:r>
      <w:r w:rsidRPr="00784A88">
        <w:rPr>
          <w:rFonts w:ascii="Arial" w:hAnsi="Arial" w:cs="Arial"/>
          <w:b/>
          <w:bCs/>
          <w:color w:val="000000" w:themeColor="text1"/>
        </w:rPr>
        <w:t xml:space="preserve">Silver diamine fluoride with sodium fluoride varnish versus silver diamine fluoride in arresting early childhood caries: a 6-months follow up of a randomized field trial. </w:t>
      </w:r>
      <w:r w:rsidR="005263C8" w:rsidRPr="00784A88">
        <w:rPr>
          <w:rFonts w:ascii="Arial" w:hAnsi="Arial" w:cs="Arial"/>
          <w:i/>
          <w:iCs/>
          <w:color w:val="000000" w:themeColor="text1"/>
        </w:rPr>
        <w:t xml:space="preserve">BMC Oral Health. </w:t>
      </w:r>
      <w:r w:rsidR="005263C8" w:rsidRPr="00784A88">
        <w:rPr>
          <w:rFonts w:ascii="Arial" w:hAnsi="Arial" w:cs="Arial"/>
          <w:color w:val="000000" w:themeColor="text1"/>
        </w:rPr>
        <w:t>2023 Nov 17;23(1):375.</w:t>
      </w:r>
      <w:r w:rsidR="00793C58" w:rsidRPr="00784A88">
        <w:rPr>
          <w:rFonts w:ascii="Arial" w:hAnsi="Arial" w:cs="Arial"/>
          <w:color w:val="000000" w:themeColor="text1"/>
        </w:rPr>
        <w:t xml:space="preserve"> </w:t>
      </w:r>
    </w:p>
    <w:p w14:paraId="671772AF" w14:textId="176BBD4D" w:rsidR="008C4C5B" w:rsidRPr="00784A88" w:rsidRDefault="00793C58" w:rsidP="00793C58">
      <w:pPr>
        <w:pStyle w:val="ListParagraph"/>
        <w:numPr>
          <w:ilvl w:val="0"/>
          <w:numId w:val="2"/>
        </w:numPr>
        <w:autoSpaceDE w:val="0"/>
        <w:autoSpaceDN w:val="0"/>
        <w:adjustRightInd w:val="0"/>
        <w:spacing w:line="480" w:lineRule="auto"/>
        <w:rPr>
          <w:rFonts w:ascii="Arial" w:hAnsi="Arial" w:cs="Arial"/>
          <w:color w:val="000000" w:themeColor="text1"/>
        </w:rPr>
      </w:pPr>
      <w:r w:rsidRPr="00784A88">
        <w:rPr>
          <w:rFonts w:ascii="Arial" w:hAnsi="Arial" w:cs="Arial"/>
          <w:color w:val="000000" w:themeColor="text1"/>
        </w:rPr>
        <w:lastRenderedPageBreak/>
        <w:t xml:space="preserve">Yu O.Y., Zhao I.S., Mei M.L., Lo E.C.M, Chu C.H. </w:t>
      </w:r>
      <w:r w:rsidRPr="00784A88">
        <w:rPr>
          <w:rFonts w:ascii="Arial" w:hAnsi="Arial" w:cs="Arial"/>
          <w:b/>
          <w:bCs/>
          <w:color w:val="000000" w:themeColor="text1"/>
        </w:rPr>
        <w:t>Caries-arresting effects of silver diamine fluoride and sodium fluoride on dentine caries lesions.</w:t>
      </w:r>
      <w:r w:rsidRPr="00784A88">
        <w:rPr>
          <w:rFonts w:ascii="Arial" w:hAnsi="Arial" w:cs="Arial"/>
          <w:color w:val="000000" w:themeColor="text1"/>
        </w:rPr>
        <w:t xml:space="preserve"> </w:t>
      </w:r>
      <w:r w:rsidRPr="00784A88">
        <w:rPr>
          <w:rFonts w:ascii="Arial" w:hAnsi="Arial" w:cs="Arial"/>
          <w:i/>
          <w:iCs/>
          <w:color w:val="000000" w:themeColor="text1"/>
        </w:rPr>
        <w:t>J Dent.</w:t>
      </w:r>
      <w:r w:rsidRPr="00784A88">
        <w:rPr>
          <w:rFonts w:ascii="Arial" w:hAnsi="Arial" w:cs="Arial"/>
          <w:color w:val="000000" w:themeColor="text1"/>
        </w:rPr>
        <w:t xml:space="preserve"> 2018 Nov;78:65-71.</w:t>
      </w:r>
    </w:p>
    <w:p w14:paraId="357532B7" w14:textId="69D83306" w:rsidR="000E4034" w:rsidRPr="00784A88" w:rsidRDefault="006C303C" w:rsidP="00793C58">
      <w:pPr>
        <w:pStyle w:val="ListParagraph"/>
        <w:numPr>
          <w:ilvl w:val="0"/>
          <w:numId w:val="2"/>
        </w:numPr>
        <w:autoSpaceDE w:val="0"/>
        <w:autoSpaceDN w:val="0"/>
        <w:adjustRightInd w:val="0"/>
        <w:spacing w:line="480" w:lineRule="auto"/>
        <w:rPr>
          <w:rFonts w:ascii="Arial" w:hAnsi="Arial" w:cs="Arial"/>
          <w:color w:val="000000" w:themeColor="text1"/>
        </w:rPr>
      </w:pPr>
      <w:r w:rsidRPr="00784A88">
        <w:rPr>
          <w:rFonts w:ascii="Arial" w:hAnsi="Arial" w:cs="Arial"/>
          <w:color w:val="000000" w:themeColor="text1"/>
        </w:rPr>
        <w:t xml:space="preserve">Lo E.C., Chu C.H., Lin H.C. </w:t>
      </w:r>
      <w:r w:rsidRPr="00784A88">
        <w:rPr>
          <w:rFonts w:ascii="Arial" w:hAnsi="Arial" w:cs="Arial"/>
          <w:b/>
          <w:bCs/>
          <w:color w:val="000000" w:themeColor="text1"/>
        </w:rPr>
        <w:t xml:space="preserve">A community-based caries control program for pre-school children using topical fluorides: 18-month results. </w:t>
      </w:r>
      <w:r w:rsidRPr="00784A88">
        <w:rPr>
          <w:rFonts w:ascii="Arial" w:hAnsi="Arial" w:cs="Arial"/>
          <w:i/>
          <w:iCs/>
          <w:color w:val="000000" w:themeColor="text1"/>
        </w:rPr>
        <w:t>J Dent Res.</w:t>
      </w:r>
      <w:r w:rsidR="002001CE" w:rsidRPr="00784A88">
        <w:rPr>
          <w:rFonts w:ascii="Arial" w:hAnsi="Arial" w:cs="Arial"/>
          <w:color w:val="000000" w:themeColor="text1"/>
        </w:rPr>
        <w:t>2001 Dec;80(12):2071-4.</w:t>
      </w:r>
    </w:p>
    <w:p w14:paraId="18539E9D" w14:textId="17BC7F88" w:rsidR="00957D98" w:rsidRPr="00784A88" w:rsidRDefault="00E7708D" w:rsidP="00AA0465">
      <w:pPr>
        <w:pStyle w:val="ListParagraph"/>
        <w:numPr>
          <w:ilvl w:val="0"/>
          <w:numId w:val="2"/>
        </w:numPr>
        <w:autoSpaceDE w:val="0"/>
        <w:autoSpaceDN w:val="0"/>
        <w:adjustRightInd w:val="0"/>
        <w:spacing w:line="480" w:lineRule="auto"/>
        <w:rPr>
          <w:rFonts w:ascii="Arial" w:hAnsi="Arial" w:cs="Arial"/>
          <w:color w:val="000000" w:themeColor="text1"/>
        </w:rPr>
      </w:pPr>
      <w:r w:rsidRPr="00784A88">
        <w:rPr>
          <w:rFonts w:ascii="Arial" w:hAnsi="Arial" w:cs="Arial"/>
          <w:color w:val="000000" w:themeColor="text1"/>
        </w:rPr>
        <w:t xml:space="preserve">Zheng F.M., Yan G.Y., Duangthip D., Lo E.C.M., Gao S.S., Chu C.H. </w:t>
      </w:r>
      <w:r w:rsidRPr="00784A88">
        <w:rPr>
          <w:rFonts w:ascii="Arial" w:hAnsi="Arial" w:cs="Arial"/>
          <w:b/>
          <w:bCs/>
          <w:color w:val="000000" w:themeColor="text1"/>
        </w:rPr>
        <w:t xml:space="preserve">Caries Prevention Using Silver Diamine Fluoride: A 12-Month Clinical Trial. </w:t>
      </w:r>
      <w:r w:rsidRPr="00784A88">
        <w:rPr>
          <w:rFonts w:ascii="Arial" w:hAnsi="Arial" w:cs="Arial"/>
          <w:i/>
          <w:iCs/>
          <w:color w:val="000000" w:themeColor="text1"/>
        </w:rPr>
        <w:t>Int Dent J.</w:t>
      </w:r>
      <w:r w:rsidRPr="00784A88">
        <w:rPr>
          <w:rFonts w:ascii="Arial" w:hAnsi="Arial" w:cs="Arial"/>
          <w:color w:val="000000" w:themeColor="text1"/>
        </w:rPr>
        <w:t xml:space="preserve"> 2023 Oct;73(5):667-73.</w:t>
      </w:r>
    </w:p>
    <w:p w14:paraId="7B46B198" w14:textId="26A35FCD" w:rsidR="009149AA" w:rsidRPr="00784A88" w:rsidRDefault="009149AA" w:rsidP="00AA0465">
      <w:pPr>
        <w:pStyle w:val="ListParagraph"/>
        <w:numPr>
          <w:ilvl w:val="0"/>
          <w:numId w:val="2"/>
        </w:numPr>
        <w:autoSpaceDE w:val="0"/>
        <w:autoSpaceDN w:val="0"/>
        <w:adjustRightInd w:val="0"/>
        <w:spacing w:line="480" w:lineRule="auto"/>
        <w:rPr>
          <w:rFonts w:ascii="Arial" w:hAnsi="Arial" w:cs="Arial"/>
          <w:color w:val="000000" w:themeColor="text1"/>
        </w:rPr>
      </w:pPr>
      <w:r w:rsidRPr="00784A88">
        <w:rPr>
          <w:rFonts w:ascii="Arial" w:hAnsi="Arial" w:cs="Arial"/>
          <w:color w:val="000000" w:themeColor="text1"/>
        </w:rPr>
        <w:t xml:space="preserve">Jain A, Deshpande AN, Shah YS, Jaiswal V, Tailor B. </w:t>
      </w:r>
      <w:r w:rsidRPr="00784A88">
        <w:rPr>
          <w:rFonts w:ascii="Arial" w:hAnsi="Arial" w:cs="Arial"/>
          <w:b/>
          <w:bCs/>
          <w:color w:val="000000" w:themeColor="text1"/>
        </w:rPr>
        <w:t xml:space="preserve">Effectiveness of Silver Diamine Fluoride and Sodium Fluoride Varnish in Preventing New Carious Lesion in Preschoolers: A Randomized Clinical Trial. </w:t>
      </w:r>
      <w:r w:rsidRPr="00784A88">
        <w:rPr>
          <w:rFonts w:ascii="Arial" w:hAnsi="Arial" w:cs="Arial"/>
          <w:i/>
          <w:iCs/>
          <w:color w:val="000000" w:themeColor="text1"/>
        </w:rPr>
        <w:t xml:space="preserve">Int J Clin Pediatr Dent. </w:t>
      </w:r>
      <w:r w:rsidRPr="00784A88">
        <w:rPr>
          <w:rFonts w:ascii="Arial" w:hAnsi="Arial" w:cs="Arial"/>
          <w:color w:val="000000" w:themeColor="text1"/>
        </w:rPr>
        <w:t>2023</w:t>
      </w:r>
      <w:r w:rsidR="00E8562A" w:rsidRPr="00784A88">
        <w:rPr>
          <w:rFonts w:ascii="Arial" w:hAnsi="Arial" w:cs="Arial"/>
          <w:color w:val="000000" w:themeColor="text1"/>
        </w:rPr>
        <w:t xml:space="preserve"> Jan-Feb;16(1):1-8.</w:t>
      </w:r>
    </w:p>
    <w:p w14:paraId="1FB23AF9" w14:textId="1ED441C2" w:rsidR="00F65026" w:rsidRPr="00784A88" w:rsidRDefault="00726AF5" w:rsidP="00F65026">
      <w:pPr>
        <w:spacing w:line="480" w:lineRule="auto"/>
        <w:rPr>
          <w:rFonts w:cs="Arial"/>
          <w:b/>
          <w:color w:val="000000" w:themeColor="text1"/>
        </w:rPr>
      </w:pPr>
      <w:r w:rsidRPr="00784A88">
        <w:rPr>
          <w:rFonts w:cs="Arial"/>
          <w:b/>
          <w:bCs/>
          <w:color w:val="000000" w:themeColor="text1"/>
        </w:rPr>
        <w:br w:type="page"/>
      </w:r>
      <w:r w:rsidR="00F65026" w:rsidRPr="00784A88">
        <w:rPr>
          <w:rFonts w:cs="Arial"/>
          <w:b/>
          <w:bCs/>
          <w:color w:val="000000" w:themeColor="text1"/>
        </w:rPr>
        <w:lastRenderedPageBreak/>
        <w:t xml:space="preserve">Table 1: </w:t>
      </w:r>
      <w:r w:rsidR="00F6304D" w:rsidRPr="00784A88">
        <w:rPr>
          <w:rFonts w:cs="Arial"/>
          <w:b/>
          <w:bCs/>
          <w:color w:val="000000" w:themeColor="text1"/>
        </w:rPr>
        <w:t xml:space="preserve">Baseline active </w:t>
      </w:r>
      <w:r w:rsidR="00782374">
        <w:rPr>
          <w:rFonts w:cs="Arial"/>
          <w:b/>
          <w:bCs/>
          <w:color w:val="000000" w:themeColor="text1"/>
        </w:rPr>
        <w:t>surfaces</w:t>
      </w:r>
      <w:r w:rsidR="00F6304D" w:rsidRPr="00784A88">
        <w:rPr>
          <w:rFonts w:cs="Arial"/>
          <w:b/>
          <w:bCs/>
          <w:color w:val="000000" w:themeColor="text1"/>
        </w:rPr>
        <w:t xml:space="preserve"> of the children in the clinical case series</w:t>
      </w:r>
    </w:p>
    <w:tbl>
      <w:tblPr>
        <w:tblStyle w:val="Table"/>
        <w:tblW w:w="9360" w:type="dxa"/>
        <w:jc w:val="center"/>
        <w:tblLayout w:type="fixed"/>
        <w:tblLook w:val="0420" w:firstRow="1" w:lastRow="0" w:firstColumn="0" w:lastColumn="0" w:noHBand="0" w:noVBand="1"/>
      </w:tblPr>
      <w:tblGrid>
        <w:gridCol w:w="2513"/>
        <w:gridCol w:w="87"/>
        <w:gridCol w:w="1606"/>
        <w:gridCol w:w="1904"/>
        <w:gridCol w:w="1800"/>
        <w:gridCol w:w="1450"/>
      </w:tblGrid>
      <w:tr w:rsidR="00784A88" w:rsidRPr="00784A88" w14:paraId="7495CECB" w14:textId="77777777" w:rsidTr="009D0B65">
        <w:trPr>
          <w:cnfStyle w:val="100000000000" w:firstRow="1" w:lastRow="0" w:firstColumn="0" w:lastColumn="0" w:oddVBand="0" w:evenVBand="0" w:oddHBand="0" w:evenHBand="0" w:firstRowFirstColumn="0" w:firstRowLastColumn="0" w:lastRowFirstColumn="0" w:lastRowLastColumn="0"/>
          <w:tblHeader/>
          <w:jc w:val="center"/>
        </w:trPr>
        <w:tc>
          <w:tcPr>
            <w:tcW w:w="2600" w:type="dxa"/>
            <w:gridSpan w:val="2"/>
            <w:tcBorders>
              <w:top w:val="single" w:sz="8" w:space="0" w:color="000000"/>
            </w:tcBorders>
            <w:shd w:val="clear" w:color="auto" w:fill="FFFFFF"/>
            <w:tcMar>
              <w:top w:w="0" w:type="dxa"/>
              <w:left w:w="0" w:type="dxa"/>
              <w:bottom w:w="0" w:type="dxa"/>
              <w:right w:w="0" w:type="dxa"/>
            </w:tcMar>
            <w:vAlign w:val="center"/>
          </w:tcPr>
          <w:p w14:paraId="3FC6B8F5" w14:textId="77777777" w:rsidR="00F6304D" w:rsidRPr="00782374" w:rsidRDefault="00F6304D" w:rsidP="009D0B65">
            <w:pPr>
              <w:pBdr>
                <w:top w:val="none" w:sz="0" w:space="0" w:color="000000"/>
                <w:left w:val="none" w:sz="0" w:space="0" w:color="000000"/>
                <w:bottom w:val="none" w:sz="0" w:space="0" w:color="000000"/>
                <w:right w:val="none" w:sz="0" w:space="0" w:color="000000"/>
              </w:pBdr>
              <w:spacing w:before="40" w:after="40"/>
              <w:ind w:left="20" w:right="20"/>
              <w:rPr>
                <w:rFonts w:ascii="Arial" w:hAnsi="Arial" w:cs="Arial"/>
                <w:color w:val="000000" w:themeColor="text1"/>
                <w:lang w:val="en-US"/>
              </w:rPr>
            </w:pPr>
          </w:p>
        </w:tc>
        <w:tc>
          <w:tcPr>
            <w:tcW w:w="1606" w:type="dxa"/>
            <w:tcBorders>
              <w:top w:val="single" w:sz="8" w:space="0" w:color="000000"/>
            </w:tcBorders>
            <w:shd w:val="clear" w:color="auto" w:fill="FFFFFF"/>
            <w:vAlign w:val="center"/>
          </w:tcPr>
          <w:p w14:paraId="45B2641F"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40"/>
              <w:ind w:left="20" w:right="20"/>
              <w:jc w:val="center"/>
              <w:rPr>
                <w:rFonts w:ascii="Arial" w:hAnsi="Arial" w:cs="Arial"/>
                <w:color w:val="000000" w:themeColor="text1"/>
              </w:rPr>
            </w:pPr>
            <w:r w:rsidRPr="00784A88">
              <w:rPr>
                <w:rFonts w:ascii="Arial" w:hAnsi="Arial" w:cs="Arial"/>
                <w:color w:val="000000" w:themeColor="text1"/>
              </w:rPr>
              <w:t>All</w:t>
            </w:r>
          </w:p>
        </w:tc>
        <w:tc>
          <w:tcPr>
            <w:tcW w:w="1904" w:type="dxa"/>
            <w:tcBorders>
              <w:top w:val="single" w:sz="8" w:space="0" w:color="000000"/>
            </w:tcBorders>
            <w:shd w:val="clear" w:color="auto" w:fill="FFFFFF"/>
          </w:tcPr>
          <w:p w14:paraId="67B7E049"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40"/>
              <w:ind w:left="20" w:right="20"/>
              <w:jc w:val="center"/>
              <w:rPr>
                <w:rFonts w:ascii="Arial" w:hAnsi="Arial" w:cs="Arial"/>
                <w:color w:val="000000" w:themeColor="text1"/>
              </w:rPr>
            </w:pPr>
            <w:r w:rsidRPr="00784A88">
              <w:rPr>
                <w:rFonts w:ascii="Arial" w:hAnsi="Arial" w:cs="Arial"/>
                <w:color w:val="000000" w:themeColor="text1"/>
              </w:rPr>
              <w:t>1-y follow-up</w:t>
            </w:r>
          </w:p>
        </w:tc>
        <w:tc>
          <w:tcPr>
            <w:tcW w:w="1800" w:type="dxa"/>
            <w:tcBorders>
              <w:top w:val="single" w:sz="8" w:space="0" w:color="000000"/>
            </w:tcBorders>
            <w:shd w:val="clear" w:color="auto" w:fill="FFFFFF"/>
          </w:tcPr>
          <w:p w14:paraId="1424475C"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40"/>
              <w:ind w:right="20"/>
              <w:jc w:val="center"/>
              <w:rPr>
                <w:rFonts w:ascii="Arial" w:hAnsi="Arial" w:cs="Arial"/>
                <w:color w:val="000000" w:themeColor="text1"/>
              </w:rPr>
            </w:pPr>
            <w:r w:rsidRPr="00784A88">
              <w:rPr>
                <w:rFonts w:ascii="Arial" w:hAnsi="Arial" w:cs="Arial"/>
                <w:color w:val="000000" w:themeColor="text1"/>
              </w:rPr>
              <w:t>No 1-y follow-up</w:t>
            </w:r>
          </w:p>
        </w:tc>
        <w:tc>
          <w:tcPr>
            <w:tcW w:w="1450" w:type="dxa"/>
            <w:tcBorders>
              <w:top w:val="single" w:sz="8" w:space="0" w:color="000000"/>
            </w:tcBorders>
            <w:shd w:val="clear" w:color="auto" w:fill="FFFFFF"/>
          </w:tcPr>
          <w:p w14:paraId="4ED24B0B"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40"/>
              <w:ind w:left="20" w:right="20"/>
              <w:rPr>
                <w:rFonts w:ascii="Arial" w:hAnsi="Arial" w:cs="Arial"/>
                <w:color w:val="000000" w:themeColor="text1"/>
              </w:rPr>
            </w:pPr>
          </w:p>
        </w:tc>
      </w:tr>
      <w:tr w:rsidR="00784A88" w:rsidRPr="00784A88" w14:paraId="55934369" w14:textId="77777777" w:rsidTr="009D0B65">
        <w:trPr>
          <w:cnfStyle w:val="100000000000" w:firstRow="1" w:lastRow="0" w:firstColumn="0" w:lastColumn="0" w:oddVBand="0" w:evenVBand="0" w:oddHBand="0" w:evenHBand="0" w:firstRowFirstColumn="0" w:firstRowLastColumn="0" w:lastRowFirstColumn="0" w:lastRowLastColumn="0"/>
          <w:tblHeader/>
          <w:jc w:val="center"/>
        </w:trPr>
        <w:tc>
          <w:tcPr>
            <w:tcW w:w="2513" w:type="dxa"/>
            <w:tcBorders>
              <w:left w:val="none" w:sz="0" w:space="0" w:color="000000"/>
              <w:bottom w:val="single" w:sz="8" w:space="0" w:color="000000"/>
              <w:right w:val="none" w:sz="0" w:space="0" w:color="000000"/>
            </w:tcBorders>
            <w:shd w:val="clear" w:color="auto" w:fill="FFFFFF"/>
            <w:tcMar>
              <w:top w:w="0" w:type="dxa"/>
              <w:left w:w="0" w:type="dxa"/>
              <w:bottom w:w="0" w:type="dxa"/>
              <w:right w:w="0" w:type="dxa"/>
            </w:tcMar>
            <w:vAlign w:val="center"/>
          </w:tcPr>
          <w:p w14:paraId="322B2DDE"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40"/>
              <w:ind w:left="20" w:right="20"/>
              <w:rPr>
                <w:rFonts w:ascii="Arial" w:hAnsi="Arial" w:cs="Arial"/>
                <w:color w:val="000000" w:themeColor="text1"/>
              </w:rPr>
            </w:pPr>
            <w:r w:rsidRPr="00784A88">
              <w:rPr>
                <w:rFonts w:ascii="Arial" w:eastAsia="Helvetica" w:hAnsi="Arial" w:cs="Arial"/>
                <w:b/>
                <w:color w:val="000000" w:themeColor="text1"/>
              </w:rPr>
              <w:t>Characteristic</w:t>
            </w:r>
          </w:p>
        </w:tc>
        <w:tc>
          <w:tcPr>
            <w:tcW w:w="1693" w:type="dxa"/>
            <w:gridSpan w:val="2"/>
            <w:tcBorders>
              <w:left w:val="none" w:sz="0" w:space="0" w:color="000000"/>
              <w:bottom w:val="single" w:sz="8" w:space="0" w:color="000000"/>
              <w:right w:val="none" w:sz="0" w:space="0" w:color="000000"/>
            </w:tcBorders>
            <w:shd w:val="clear" w:color="auto" w:fill="FFFFFF"/>
            <w:tcMar>
              <w:top w:w="0" w:type="dxa"/>
              <w:left w:w="0" w:type="dxa"/>
              <w:bottom w:w="0" w:type="dxa"/>
              <w:right w:w="0" w:type="dxa"/>
            </w:tcMar>
            <w:vAlign w:val="center"/>
          </w:tcPr>
          <w:p w14:paraId="3D8B7BAF"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40"/>
              <w:ind w:left="20" w:right="20"/>
              <w:jc w:val="center"/>
              <w:rPr>
                <w:rFonts w:ascii="Arial" w:hAnsi="Arial" w:cs="Arial"/>
                <w:color w:val="000000" w:themeColor="text1"/>
              </w:rPr>
            </w:pPr>
            <w:r w:rsidRPr="00784A88">
              <w:rPr>
                <w:rFonts w:ascii="Arial" w:eastAsia="Helvetica" w:hAnsi="Arial" w:cs="Arial"/>
                <w:color w:val="000000" w:themeColor="text1"/>
              </w:rPr>
              <w:t>N = 237</w:t>
            </w:r>
          </w:p>
        </w:tc>
        <w:tc>
          <w:tcPr>
            <w:tcW w:w="1904" w:type="dxa"/>
            <w:tcBorders>
              <w:left w:val="none" w:sz="0" w:space="0" w:color="000000"/>
              <w:bottom w:val="single" w:sz="8" w:space="0" w:color="000000"/>
              <w:right w:val="none" w:sz="0" w:space="0" w:color="000000"/>
            </w:tcBorders>
            <w:shd w:val="clear" w:color="auto" w:fill="FFFFFF"/>
            <w:vAlign w:val="center"/>
          </w:tcPr>
          <w:p w14:paraId="2B14C0D7"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40"/>
              <w:ind w:left="20" w:right="20"/>
              <w:jc w:val="center"/>
              <w:rPr>
                <w:rFonts w:ascii="Arial" w:eastAsia="Helvetica" w:hAnsi="Arial" w:cs="Arial"/>
                <w:color w:val="000000" w:themeColor="text1"/>
              </w:rPr>
            </w:pPr>
            <w:r w:rsidRPr="00784A88">
              <w:rPr>
                <w:rFonts w:ascii="Arial" w:eastAsia="Helvetica" w:hAnsi="Arial" w:cs="Arial"/>
                <w:color w:val="000000" w:themeColor="text1"/>
              </w:rPr>
              <w:t>N = 219</w:t>
            </w:r>
          </w:p>
        </w:tc>
        <w:tc>
          <w:tcPr>
            <w:tcW w:w="1800" w:type="dxa"/>
            <w:tcBorders>
              <w:left w:val="none" w:sz="0" w:space="0" w:color="000000"/>
              <w:bottom w:val="single" w:sz="8" w:space="0" w:color="000000"/>
              <w:right w:val="none" w:sz="0" w:space="0" w:color="000000"/>
            </w:tcBorders>
            <w:shd w:val="clear" w:color="auto" w:fill="FFFFFF"/>
            <w:vAlign w:val="center"/>
          </w:tcPr>
          <w:p w14:paraId="5636D0E5"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40"/>
              <w:ind w:left="20" w:right="20"/>
              <w:jc w:val="center"/>
              <w:rPr>
                <w:rFonts w:ascii="Arial" w:eastAsia="Helvetica" w:hAnsi="Arial" w:cs="Arial"/>
                <w:color w:val="000000" w:themeColor="text1"/>
              </w:rPr>
            </w:pPr>
            <w:r w:rsidRPr="00784A88">
              <w:rPr>
                <w:rFonts w:ascii="Arial" w:eastAsia="Helvetica" w:hAnsi="Arial" w:cs="Arial"/>
                <w:color w:val="000000" w:themeColor="text1"/>
              </w:rPr>
              <w:t>N = 18</w:t>
            </w:r>
          </w:p>
        </w:tc>
        <w:tc>
          <w:tcPr>
            <w:tcW w:w="1450" w:type="dxa"/>
            <w:tcBorders>
              <w:left w:val="none" w:sz="0" w:space="0" w:color="000000"/>
              <w:bottom w:val="single" w:sz="8" w:space="0" w:color="000000"/>
              <w:right w:val="none" w:sz="0" w:space="0" w:color="000000"/>
            </w:tcBorders>
            <w:shd w:val="clear" w:color="auto" w:fill="FFFFFF"/>
            <w:vAlign w:val="center"/>
          </w:tcPr>
          <w:p w14:paraId="0FF8C466" w14:textId="21C0C750" w:rsidR="00F6304D" w:rsidRPr="00784A88" w:rsidRDefault="004C548F" w:rsidP="009D0B65">
            <w:pPr>
              <w:pBdr>
                <w:top w:val="none" w:sz="0" w:space="0" w:color="000000"/>
                <w:left w:val="none" w:sz="0" w:space="0" w:color="000000"/>
                <w:bottom w:val="none" w:sz="0" w:space="0" w:color="000000"/>
                <w:right w:val="none" w:sz="0" w:space="0" w:color="000000"/>
              </w:pBdr>
              <w:spacing w:before="40" w:after="40"/>
              <w:ind w:left="20" w:right="20"/>
              <w:jc w:val="center"/>
              <w:rPr>
                <w:rFonts w:ascii="Arial" w:eastAsia="Helvetica" w:hAnsi="Arial" w:cs="Arial"/>
                <w:color w:val="000000" w:themeColor="text1"/>
              </w:rPr>
            </w:pPr>
            <w:r>
              <w:rPr>
                <w:rFonts w:ascii="Arial" w:eastAsia="Helvetica" w:hAnsi="Arial" w:cs="Arial"/>
                <w:bCs/>
                <w:color w:val="000000" w:themeColor="text1"/>
              </w:rPr>
              <w:t>P VALUE</w:t>
            </w:r>
            <w:r w:rsidR="00F6304D" w:rsidRPr="00784A88">
              <w:rPr>
                <w:rFonts w:ascii="Arial" w:eastAsia="Helvetica" w:hAnsi="Arial" w:cs="Arial"/>
                <w:color w:val="000000" w:themeColor="text1"/>
                <w:vertAlign w:val="superscript"/>
              </w:rPr>
              <w:t>1</w:t>
            </w:r>
          </w:p>
        </w:tc>
      </w:tr>
      <w:tr w:rsidR="00784A88" w:rsidRPr="00784A88" w14:paraId="5DB66C73" w14:textId="77777777" w:rsidTr="009D0B65">
        <w:trPr>
          <w:jc w:val="center"/>
        </w:trPr>
        <w:tc>
          <w:tcPr>
            <w:tcW w:w="2513" w:type="dxa"/>
            <w:tcBorders>
              <w:top w:val="single" w:sz="8"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D8E027E" w14:textId="3DFFB860" w:rsidR="00F6304D" w:rsidRPr="00782374" w:rsidRDefault="00F6304D" w:rsidP="009D0B65">
            <w:pPr>
              <w:pBdr>
                <w:top w:val="none" w:sz="0" w:space="0" w:color="000000"/>
                <w:left w:val="none" w:sz="0" w:space="0" w:color="000000"/>
                <w:bottom w:val="none" w:sz="0" w:space="0" w:color="000000"/>
                <w:right w:val="none" w:sz="0" w:space="0" w:color="000000"/>
              </w:pBdr>
              <w:spacing w:before="40" w:after="20"/>
              <w:ind w:left="20" w:right="20"/>
              <w:rPr>
                <w:rFonts w:ascii="Arial" w:hAnsi="Arial" w:cs="Arial"/>
                <w:color w:val="000000" w:themeColor="text1"/>
                <w:lang w:val="en-US"/>
              </w:rPr>
            </w:pPr>
            <w:r w:rsidRPr="0009029E">
              <w:rPr>
                <w:rFonts w:eastAsia="Helvetica" w:cs="Arial"/>
                <w:color w:val="000000" w:themeColor="text1"/>
              </w:rPr>
              <w:t xml:space="preserve">No. of active </w:t>
            </w:r>
            <w:r w:rsidR="004C74B3">
              <w:rPr>
                <w:rFonts w:eastAsia="Helvetica" w:cs="Arial"/>
                <w:color w:val="000000" w:themeColor="text1"/>
              </w:rPr>
              <w:t>surfaces</w:t>
            </w:r>
            <w:r w:rsidRPr="0009029E">
              <w:rPr>
                <w:rFonts w:eastAsia="Helvetica" w:cs="Arial"/>
                <w:color w:val="000000" w:themeColor="text1"/>
              </w:rPr>
              <w:t>, baseline</w:t>
            </w:r>
          </w:p>
        </w:tc>
        <w:tc>
          <w:tcPr>
            <w:tcW w:w="1693" w:type="dxa"/>
            <w:gridSpan w:val="2"/>
            <w:tcBorders>
              <w:top w:val="single" w:sz="8"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C024C1B" w14:textId="77777777" w:rsidR="00F6304D" w:rsidRPr="00782374"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hAnsi="Arial" w:cs="Arial"/>
                <w:color w:val="000000" w:themeColor="text1"/>
                <w:lang w:val="en-US"/>
              </w:rPr>
            </w:pPr>
          </w:p>
        </w:tc>
        <w:tc>
          <w:tcPr>
            <w:tcW w:w="1904" w:type="dxa"/>
            <w:tcBorders>
              <w:top w:val="single" w:sz="8" w:space="0" w:color="000000"/>
              <w:left w:val="none" w:sz="0" w:space="0" w:color="000000"/>
              <w:bottom w:val="none" w:sz="0" w:space="0" w:color="000000"/>
              <w:right w:val="none" w:sz="0" w:space="0" w:color="000000"/>
            </w:tcBorders>
            <w:shd w:val="clear" w:color="auto" w:fill="FFFFFF"/>
          </w:tcPr>
          <w:p w14:paraId="1F2E615B" w14:textId="77777777" w:rsidR="00F6304D" w:rsidRPr="00782374"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hAnsi="Arial" w:cs="Arial"/>
                <w:color w:val="000000" w:themeColor="text1"/>
                <w:lang w:val="en-US"/>
              </w:rPr>
            </w:pPr>
          </w:p>
        </w:tc>
        <w:tc>
          <w:tcPr>
            <w:tcW w:w="1800" w:type="dxa"/>
            <w:tcBorders>
              <w:top w:val="single" w:sz="8" w:space="0" w:color="000000"/>
              <w:left w:val="none" w:sz="0" w:space="0" w:color="000000"/>
              <w:bottom w:val="none" w:sz="0" w:space="0" w:color="000000"/>
              <w:right w:val="none" w:sz="0" w:space="0" w:color="000000"/>
            </w:tcBorders>
            <w:shd w:val="clear" w:color="auto" w:fill="FFFFFF"/>
          </w:tcPr>
          <w:p w14:paraId="5159A6B7" w14:textId="77777777" w:rsidR="00F6304D" w:rsidRPr="00782374"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hAnsi="Arial" w:cs="Arial"/>
                <w:color w:val="000000" w:themeColor="text1"/>
                <w:lang w:val="en-US"/>
              </w:rPr>
            </w:pPr>
          </w:p>
        </w:tc>
        <w:tc>
          <w:tcPr>
            <w:tcW w:w="1450" w:type="dxa"/>
            <w:tcBorders>
              <w:top w:val="single" w:sz="8" w:space="0" w:color="000000"/>
              <w:left w:val="none" w:sz="0" w:space="0" w:color="000000"/>
              <w:bottom w:val="none" w:sz="0" w:space="0" w:color="000000"/>
              <w:right w:val="none" w:sz="0" w:space="0" w:color="000000"/>
            </w:tcBorders>
            <w:shd w:val="clear" w:color="auto" w:fill="FFFFFF"/>
          </w:tcPr>
          <w:p w14:paraId="775D9F55"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hAnsi="Arial" w:cs="Arial"/>
                <w:color w:val="000000" w:themeColor="text1"/>
              </w:rPr>
            </w:pPr>
            <w:r w:rsidRPr="00784A88">
              <w:rPr>
                <w:rFonts w:ascii="Arial" w:eastAsia="Helvetica" w:hAnsi="Arial" w:cs="Arial"/>
                <w:color w:val="000000" w:themeColor="text1"/>
              </w:rPr>
              <w:t>0.34</w:t>
            </w:r>
          </w:p>
        </w:tc>
      </w:tr>
      <w:tr w:rsidR="00784A88" w:rsidRPr="00784A88" w14:paraId="32C934BC" w14:textId="77777777" w:rsidTr="009D0B65">
        <w:trPr>
          <w:jc w:val="center"/>
        </w:trPr>
        <w:tc>
          <w:tcPr>
            <w:tcW w:w="251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A6B5942"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300" w:right="20"/>
              <w:rPr>
                <w:rFonts w:ascii="Arial" w:hAnsi="Arial" w:cs="Arial"/>
                <w:color w:val="000000" w:themeColor="text1"/>
              </w:rPr>
            </w:pPr>
            <w:r w:rsidRPr="00784A88">
              <w:rPr>
                <w:rFonts w:ascii="Arial" w:eastAsia="Helvetica" w:hAnsi="Arial" w:cs="Arial"/>
                <w:color w:val="000000" w:themeColor="text1"/>
              </w:rPr>
              <w:t>Mean (SD)</w:t>
            </w:r>
          </w:p>
        </w:tc>
        <w:tc>
          <w:tcPr>
            <w:tcW w:w="1693" w:type="dxa"/>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34C1EE1"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hAnsi="Arial" w:cs="Arial"/>
                <w:color w:val="000000" w:themeColor="text1"/>
              </w:rPr>
            </w:pPr>
            <w:r w:rsidRPr="00784A88">
              <w:rPr>
                <w:rFonts w:ascii="Arial" w:eastAsia="Helvetica" w:hAnsi="Arial" w:cs="Arial"/>
                <w:color w:val="000000" w:themeColor="text1"/>
              </w:rPr>
              <w:t>26.3 (15.6)</w:t>
            </w:r>
          </w:p>
        </w:tc>
        <w:tc>
          <w:tcPr>
            <w:tcW w:w="1904" w:type="dxa"/>
            <w:tcBorders>
              <w:top w:val="none" w:sz="0" w:space="0" w:color="000000"/>
              <w:left w:val="none" w:sz="0" w:space="0" w:color="000000"/>
              <w:bottom w:val="none" w:sz="0" w:space="0" w:color="000000"/>
              <w:right w:val="none" w:sz="0" w:space="0" w:color="000000"/>
            </w:tcBorders>
            <w:shd w:val="clear" w:color="auto" w:fill="FFFFFF"/>
          </w:tcPr>
          <w:p w14:paraId="5A4978C6"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eastAsia="Helvetica" w:hAnsi="Arial" w:cs="Arial"/>
                <w:color w:val="000000" w:themeColor="text1"/>
              </w:rPr>
            </w:pPr>
            <w:r w:rsidRPr="00784A88">
              <w:rPr>
                <w:rFonts w:ascii="Arial" w:eastAsia="Helvetica" w:hAnsi="Arial" w:cs="Arial"/>
                <w:color w:val="000000" w:themeColor="text1"/>
              </w:rPr>
              <w:t>26.6 (15.9)</w:t>
            </w:r>
          </w:p>
        </w:tc>
        <w:tc>
          <w:tcPr>
            <w:tcW w:w="1800" w:type="dxa"/>
            <w:tcBorders>
              <w:top w:val="none" w:sz="0" w:space="0" w:color="000000"/>
              <w:left w:val="none" w:sz="0" w:space="0" w:color="000000"/>
              <w:bottom w:val="none" w:sz="0" w:space="0" w:color="000000"/>
              <w:right w:val="none" w:sz="0" w:space="0" w:color="000000"/>
            </w:tcBorders>
            <w:shd w:val="clear" w:color="auto" w:fill="FFFFFF"/>
          </w:tcPr>
          <w:p w14:paraId="4FAB385E"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eastAsia="Helvetica" w:hAnsi="Arial" w:cs="Arial"/>
                <w:color w:val="000000" w:themeColor="text1"/>
              </w:rPr>
            </w:pPr>
            <w:r w:rsidRPr="00784A88">
              <w:rPr>
                <w:rFonts w:ascii="Arial" w:eastAsia="Helvetica" w:hAnsi="Arial" w:cs="Arial"/>
                <w:color w:val="000000" w:themeColor="text1"/>
              </w:rPr>
              <w:t>22.3 (11.8)</w:t>
            </w:r>
          </w:p>
        </w:tc>
        <w:tc>
          <w:tcPr>
            <w:tcW w:w="1450" w:type="dxa"/>
            <w:tcBorders>
              <w:top w:val="none" w:sz="0" w:space="0" w:color="000000"/>
              <w:left w:val="none" w:sz="0" w:space="0" w:color="000000"/>
              <w:bottom w:val="none" w:sz="0" w:space="0" w:color="000000"/>
              <w:right w:val="none" w:sz="0" w:space="0" w:color="000000"/>
            </w:tcBorders>
            <w:shd w:val="clear" w:color="auto" w:fill="FFFFFF"/>
          </w:tcPr>
          <w:p w14:paraId="769E5253"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eastAsia="Helvetica" w:hAnsi="Arial" w:cs="Arial"/>
                <w:color w:val="000000" w:themeColor="text1"/>
              </w:rPr>
            </w:pPr>
          </w:p>
        </w:tc>
      </w:tr>
      <w:tr w:rsidR="00784A88" w:rsidRPr="00784A88" w14:paraId="6DB4BFB1" w14:textId="77777777" w:rsidTr="009D0B65">
        <w:trPr>
          <w:jc w:val="center"/>
        </w:trPr>
        <w:tc>
          <w:tcPr>
            <w:tcW w:w="251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BF8F06D"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300" w:right="20"/>
              <w:rPr>
                <w:rFonts w:ascii="Arial" w:hAnsi="Arial" w:cs="Arial"/>
                <w:color w:val="000000" w:themeColor="text1"/>
              </w:rPr>
            </w:pPr>
            <w:r w:rsidRPr="00784A88">
              <w:rPr>
                <w:rFonts w:ascii="Arial" w:eastAsia="Helvetica" w:hAnsi="Arial" w:cs="Arial"/>
                <w:color w:val="000000" w:themeColor="text1"/>
              </w:rPr>
              <w:t>Median (IQR)</w:t>
            </w:r>
          </w:p>
        </w:tc>
        <w:tc>
          <w:tcPr>
            <w:tcW w:w="1693" w:type="dxa"/>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82C8786"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hAnsi="Arial" w:cs="Arial"/>
                <w:color w:val="000000" w:themeColor="text1"/>
              </w:rPr>
            </w:pPr>
            <w:r w:rsidRPr="00784A88">
              <w:rPr>
                <w:rFonts w:ascii="Arial" w:eastAsia="Helvetica" w:hAnsi="Arial" w:cs="Arial"/>
                <w:color w:val="000000" w:themeColor="text1"/>
              </w:rPr>
              <w:t>22 (14, 37)</w:t>
            </w:r>
          </w:p>
        </w:tc>
        <w:tc>
          <w:tcPr>
            <w:tcW w:w="1904" w:type="dxa"/>
            <w:tcBorders>
              <w:top w:val="none" w:sz="0" w:space="0" w:color="000000"/>
              <w:left w:val="none" w:sz="0" w:space="0" w:color="000000"/>
              <w:bottom w:val="none" w:sz="0" w:space="0" w:color="000000"/>
              <w:right w:val="none" w:sz="0" w:space="0" w:color="000000"/>
            </w:tcBorders>
            <w:shd w:val="clear" w:color="auto" w:fill="FFFFFF"/>
          </w:tcPr>
          <w:p w14:paraId="6F57F851"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eastAsia="Helvetica" w:hAnsi="Arial" w:cs="Arial"/>
                <w:color w:val="000000" w:themeColor="text1"/>
              </w:rPr>
            </w:pPr>
            <w:r w:rsidRPr="00784A88">
              <w:rPr>
                <w:rFonts w:ascii="Arial" w:eastAsia="Helvetica" w:hAnsi="Arial" w:cs="Arial"/>
                <w:color w:val="000000" w:themeColor="text1"/>
              </w:rPr>
              <w:t>22.0 (14, 38)</w:t>
            </w:r>
          </w:p>
        </w:tc>
        <w:tc>
          <w:tcPr>
            <w:tcW w:w="1800" w:type="dxa"/>
            <w:tcBorders>
              <w:top w:val="none" w:sz="0" w:space="0" w:color="000000"/>
              <w:left w:val="none" w:sz="0" w:space="0" w:color="000000"/>
              <w:bottom w:val="none" w:sz="0" w:space="0" w:color="000000"/>
              <w:right w:val="none" w:sz="0" w:space="0" w:color="000000"/>
            </w:tcBorders>
            <w:shd w:val="clear" w:color="auto" w:fill="FFFFFF"/>
          </w:tcPr>
          <w:p w14:paraId="1CDE370F"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eastAsia="Helvetica" w:hAnsi="Arial" w:cs="Arial"/>
                <w:color w:val="000000" w:themeColor="text1"/>
              </w:rPr>
            </w:pPr>
            <w:r w:rsidRPr="00784A88">
              <w:rPr>
                <w:rFonts w:ascii="Arial" w:eastAsia="Helvetica" w:hAnsi="Arial" w:cs="Arial"/>
                <w:color w:val="000000" w:themeColor="text1"/>
              </w:rPr>
              <w:t>19.5 (15, 29)</w:t>
            </w:r>
          </w:p>
        </w:tc>
        <w:tc>
          <w:tcPr>
            <w:tcW w:w="1450" w:type="dxa"/>
            <w:tcBorders>
              <w:top w:val="none" w:sz="0" w:space="0" w:color="000000"/>
              <w:left w:val="none" w:sz="0" w:space="0" w:color="000000"/>
              <w:bottom w:val="none" w:sz="0" w:space="0" w:color="000000"/>
              <w:right w:val="none" w:sz="0" w:space="0" w:color="000000"/>
            </w:tcBorders>
            <w:shd w:val="clear" w:color="auto" w:fill="FFFFFF"/>
          </w:tcPr>
          <w:p w14:paraId="13F30934"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eastAsia="Helvetica" w:hAnsi="Arial" w:cs="Arial"/>
                <w:color w:val="000000" w:themeColor="text1"/>
              </w:rPr>
            </w:pPr>
          </w:p>
        </w:tc>
      </w:tr>
      <w:tr w:rsidR="00784A88" w:rsidRPr="00784A88" w14:paraId="20B49A9D" w14:textId="77777777" w:rsidTr="009D0B65">
        <w:trPr>
          <w:jc w:val="center"/>
        </w:trPr>
        <w:tc>
          <w:tcPr>
            <w:tcW w:w="251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A2AE528"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300" w:right="20"/>
              <w:rPr>
                <w:rFonts w:ascii="Arial" w:hAnsi="Arial" w:cs="Arial"/>
                <w:color w:val="000000" w:themeColor="text1"/>
              </w:rPr>
            </w:pPr>
            <w:r w:rsidRPr="00784A88">
              <w:rPr>
                <w:rFonts w:ascii="Arial" w:eastAsia="Helvetica" w:hAnsi="Arial" w:cs="Arial"/>
                <w:color w:val="000000" w:themeColor="text1"/>
              </w:rPr>
              <w:t>Range</w:t>
            </w:r>
          </w:p>
        </w:tc>
        <w:tc>
          <w:tcPr>
            <w:tcW w:w="1693" w:type="dxa"/>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AA6131C"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hAnsi="Arial" w:cs="Arial"/>
                <w:color w:val="000000" w:themeColor="text1"/>
              </w:rPr>
            </w:pPr>
            <w:r w:rsidRPr="00784A88">
              <w:rPr>
                <w:rFonts w:ascii="Arial" w:eastAsia="Helvetica" w:hAnsi="Arial" w:cs="Arial"/>
                <w:color w:val="000000" w:themeColor="text1"/>
              </w:rPr>
              <w:t>2, 80</w:t>
            </w:r>
          </w:p>
        </w:tc>
        <w:tc>
          <w:tcPr>
            <w:tcW w:w="1904" w:type="dxa"/>
            <w:tcBorders>
              <w:top w:val="none" w:sz="0" w:space="0" w:color="000000"/>
              <w:left w:val="none" w:sz="0" w:space="0" w:color="000000"/>
              <w:bottom w:val="none" w:sz="0" w:space="0" w:color="000000"/>
              <w:right w:val="none" w:sz="0" w:space="0" w:color="000000"/>
            </w:tcBorders>
            <w:shd w:val="clear" w:color="auto" w:fill="FFFFFF"/>
          </w:tcPr>
          <w:p w14:paraId="00380260"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eastAsia="Helvetica" w:hAnsi="Arial" w:cs="Arial"/>
                <w:color w:val="000000" w:themeColor="text1"/>
              </w:rPr>
            </w:pPr>
            <w:r w:rsidRPr="00784A88">
              <w:rPr>
                <w:rFonts w:ascii="Arial" w:eastAsia="Helvetica" w:hAnsi="Arial" w:cs="Arial"/>
                <w:color w:val="000000" w:themeColor="text1"/>
              </w:rPr>
              <w:t>2, 80</w:t>
            </w:r>
          </w:p>
        </w:tc>
        <w:tc>
          <w:tcPr>
            <w:tcW w:w="1800" w:type="dxa"/>
            <w:tcBorders>
              <w:top w:val="none" w:sz="0" w:space="0" w:color="000000"/>
              <w:left w:val="none" w:sz="0" w:space="0" w:color="000000"/>
              <w:bottom w:val="none" w:sz="0" w:space="0" w:color="000000"/>
              <w:right w:val="none" w:sz="0" w:space="0" w:color="000000"/>
            </w:tcBorders>
            <w:shd w:val="clear" w:color="auto" w:fill="FFFFFF"/>
          </w:tcPr>
          <w:p w14:paraId="7FBFD13F"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eastAsia="Helvetica" w:hAnsi="Arial" w:cs="Arial"/>
                <w:color w:val="000000" w:themeColor="text1"/>
              </w:rPr>
            </w:pPr>
            <w:r w:rsidRPr="00784A88">
              <w:rPr>
                <w:rFonts w:ascii="Arial" w:eastAsia="Helvetica" w:hAnsi="Arial" w:cs="Arial"/>
                <w:color w:val="000000" w:themeColor="text1"/>
              </w:rPr>
              <w:t>7, 47</w:t>
            </w:r>
          </w:p>
        </w:tc>
        <w:tc>
          <w:tcPr>
            <w:tcW w:w="1450" w:type="dxa"/>
            <w:tcBorders>
              <w:top w:val="none" w:sz="0" w:space="0" w:color="000000"/>
              <w:left w:val="none" w:sz="0" w:space="0" w:color="000000"/>
              <w:bottom w:val="none" w:sz="0" w:space="0" w:color="000000"/>
              <w:right w:val="none" w:sz="0" w:space="0" w:color="000000"/>
            </w:tcBorders>
            <w:shd w:val="clear" w:color="auto" w:fill="FFFFFF"/>
          </w:tcPr>
          <w:p w14:paraId="7CCB5CD0"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eastAsia="Helvetica" w:hAnsi="Arial" w:cs="Arial"/>
                <w:color w:val="000000" w:themeColor="text1"/>
              </w:rPr>
            </w:pPr>
          </w:p>
        </w:tc>
      </w:tr>
      <w:tr w:rsidR="00784A88" w:rsidRPr="00784A88" w14:paraId="2F13E32A" w14:textId="77777777" w:rsidTr="009D0B65">
        <w:trPr>
          <w:jc w:val="center"/>
        </w:trPr>
        <w:tc>
          <w:tcPr>
            <w:tcW w:w="251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B9C4709" w14:textId="16510608" w:rsidR="00F6304D" w:rsidRPr="00782374" w:rsidRDefault="00F6304D" w:rsidP="009D0B65">
            <w:pPr>
              <w:pBdr>
                <w:top w:val="none" w:sz="0" w:space="0" w:color="000000"/>
                <w:left w:val="none" w:sz="0" w:space="0" w:color="000000"/>
                <w:bottom w:val="none" w:sz="0" w:space="0" w:color="000000"/>
                <w:right w:val="none" w:sz="0" w:space="0" w:color="000000"/>
              </w:pBdr>
              <w:spacing w:before="40" w:after="20"/>
              <w:ind w:right="20"/>
              <w:rPr>
                <w:rFonts w:eastAsia="Helvetica" w:cs="Arial"/>
                <w:color w:val="000000" w:themeColor="text1"/>
                <w:lang w:val="en-US"/>
              </w:rPr>
            </w:pPr>
            <w:r w:rsidRPr="0009029E">
              <w:rPr>
                <w:rFonts w:eastAsia="Helvetica" w:cs="Arial"/>
                <w:color w:val="000000" w:themeColor="text1"/>
              </w:rPr>
              <w:t xml:space="preserve">No. of d2 and d3 </w:t>
            </w:r>
            <w:r w:rsidR="004C74B3">
              <w:rPr>
                <w:rFonts w:eastAsia="Helvetica" w:cs="Arial"/>
                <w:color w:val="000000" w:themeColor="text1"/>
              </w:rPr>
              <w:t>surfaces</w:t>
            </w:r>
            <w:r w:rsidRPr="0009029E">
              <w:rPr>
                <w:rFonts w:eastAsia="Helvetica" w:cs="Arial"/>
                <w:color w:val="000000" w:themeColor="text1"/>
              </w:rPr>
              <w:t>, baseline</w:t>
            </w:r>
          </w:p>
        </w:tc>
        <w:tc>
          <w:tcPr>
            <w:tcW w:w="1693" w:type="dxa"/>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55E017B" w14:textId="77777777" w:rsidR="00F6304D" w:rsidRPr="00782374"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eastAsia="Helvetica" w:cs="Arial"/>
                <w:color w:val="000000" w:themeColor="text1"/>
                <w:lang w:val="en-US"/>
              </w:rPr>
            </w:pPr>
          </w:p>
        </w:tc>
        <w:tc>
          <w:tcPr>
            <w:tcW w:w="1904" w:type="dxa"/>
            <w:tcBorders>
              <w:top w:val="none" w:sz="0" w:space="0" w:color="000000"/>
              <w:left w:val="none" w:sz="0" w:space="0" w:color="000000"/>
              <w:bottom w:val="none" w:sz="0" w:space="0" w:color="000000"/>
              <w:right w:val="none" w:sz="0" w:space="0" w:color="000000"/>
            </w:tcBorders>
            <w:shd w:val="clear" w:color="auto" w:fill="FFFFFF"/>
          </w:tcPr>
          <w:p w14:paraId="426BA406" w14:textId="77777777" w:rsidR="00F6304D" w:rsidRPr="00782374"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eastAsia="Helvetica" w:cs="Arial"/>
                <w:color w:val="000000" w:themeColor="text1"/>
                <w:lang w:val="en-US"/>
              </w:rPr>
            </w:pPr>
          </w:p>
        </w:tc>
        <w:tc>
          <w:tcPr>
            <w:tcW w:w="1800" w:type="dxa"/>
            <w:tcBorders>
              <w:top w:val="none" w:sz="0" w:space="0" w:color="000000"/>
              <w:left w:val="none" w:sz="0" w:space="0" w:color="000000"/>
              <w:bottom w:val="none" w:sz="0" w:space="0" w:color="000000"/>
              <w:right w:val="none" w:sz="0" w:space="0" w:color="000000"/>
            </w:tcBorders>
            <w:shd w:val="clear" w:color="auto" w:fill="FFFFFF"/>
          </w:tcPr>
          <w:p w14:paraId="368059F0" w14:textId="77777777" w:rsidR="00F6304D" w:rsidRPr="00782374"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eastAsia="Helvetica" w:cs="Arial"/>
                <w:color w:val="000000" w:themeColor="text1"/>
                <w:lang w:val="en-US"/>
              </w:rPr>
            </w:pPr>
          </w:p>
        </w:tc>
        <w:tc>
          <w:tcPr>
            <w:tcW w:w="1450" w:type="dxa"/>
            <w:tcBorders>
              <w:top w:val="none" w:sz="0" w:space="0" w:color="000000"/>
              <w:left w:val="none" w:sz="0" w:space="0" w:color="000000"/>
              <w:bottom w:val="none" w:sz="0" w:space="0" w:color="000000"/>
              <w:right w:val="none" w:sz="0" w:space="0" w:color="000000"/>
            </w:tcBorders>
            <w:shd w:val="clear" w:color="auto" w:fill="FFFFFF"/>
          </w:tcPr>
          <w:p w14:paraId="75072B45"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eastAsia="Helvetica" w:cs="Arial"/>
                <w:color w:val="000000" w:themeColor="text1"/>
              </w:rPr>
            </w:pPr>
            <w:r w:rsidRPr="00784A88">
              <w:rPr>
                <w:rFonts w:eastAsia="Helvetica" w:cs="Arial"/>
                <w:color w:val="000000" w:themeColor="text1"/>
              </w:rPr>
              <w:t>0.38</w:t>
            </w:r>
          </w:p>
        </w:tc>
      </w:tr>
      <w:tr w:rsidR="00784A88" w:rsidRPr="00784A88" w14:paraId="510BBD99" w14:textId="77777777" w:rsidTr="009D0B65">
        <w:trPr>
          <w:jc w:val="center"/>
        </w:trPr>
        <w:tc>
          <w:tcPr>
            <w:tcW w:w="251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8FE87B8"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300" w:right="20"/>
              <w:rPr>
                <w:rFonts w:eastAsia="Helvetica" w:cs="Arial"/>
                <w:color w:val="000000" w:themeColor="text1"/>
              </w:rPr>
            </w:pPr>
            <w:r w:rsidRPr="00784A88">
              <w:rPr>
                <w:rFonts w:ascii="Arial" w:eastAsia="Helvetica" w:hAnsi="Arial" w:cs="Arial"/>
                <w:color w:val="000000" w:themeColor="text1"/>
              </w:rPr>
              <w:t>Mean (SD)</w:t>
            </w:r>
          </w:p>
        </w:tc>
        <w:tc>
          <w:tcPr>
            <w:tcW w:w="1693" w:type="dxa"/>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7A95FEE"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eastAsia="Helvetica" w:cs="Arial"/>
                <w:color w:val="000000" w:themeColor="text1"/>
              </w:rPr>
            </w:pPr>
            <w:r w:rsidRPr="00784A88">
              <w:rPr>
                <w:rFonts w:eastAsia="Helvetica" w:cs="Arial"/>
                <w:color w:val="000000" w:themeColor="text1"/>
              </w:rPr>
              <w:t>24.5 (14.6)</w:t>
            </w:r>
          </w:p>
        </w:tc>
        <w:tc>
          <w:tcPr>
            <w:tcW w:w="1904" w:type="dxa"/>
            <w:tcBorders>
              <w:top w:val="none" w:sz="0" w:space="0" w:color="000000"/>
              <w:left w:val="none" w:sz="0" w:space="0" w:color="000000"/>
              <w:bottom w:val="none" w:sz="0" w:space="0" w:color="000000"/>
              <w:right w:val="none" w:sz="0" w:space="0" w:color="000000"/>
            </w:tcBorders>
            <w:shd w:val="clear" w:color="auto" w:fill="FFFFFF"/>
          </w:tcPr>
          <w:p w14:paraId="47D20F3E"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eastAsia="Helvetica" w:cs="Arial"/>
                <w:color w:val="000000" w:themeColor="text1"/>
              </w:rPr>
            </w:pPr>
            <w:r w:rsidRPr="00784A88">
              <w:rPr>
                <w:rFonts w:eastAsia="Helvetica" w:cs="Arial"/>
                <w:color w:val="000000" w:themeColor="text1"/>
              </w:rPr>
              <w:t>24.8 (14.9)</w:t>
            </w:r>
          </w:p>
        </w:tc>
        <w:tc>
          <w:tcPr>
            <w:tcW w:w="1800" w:type="dxa"/>
            <w:tcBorders>
              <w:top w:val="none" w:sz="0" w:space="0" w:color="000000"/>
              <w:left w:val="none" w:sz="0" w:space="0" w:color="000000"/>
              <w:bottom w:val="none" w:sz="0" w:space="0" w:color="000000"/>
              <w:right w:val="none" w:sz="0" w:space="0" w:color="000000"/>
            </w:tcBorders>
            <w:shd w:val="clear" w:color="auto" w:fill="FFFFFF"/>
          </w:tcPr>
          <w:p w14:paraId="609F98EF"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eastAsia="Helvetica" w:cs="Arial"/>
                <w:color w:val="000000" w:themeColor="text1"/>
              </w:rPr>
            </w:pPr>
            <w:r w:rsidRPr="00784A88">
              <w:rPr>
                <w:rFonts w:eastAsia="Helvetica" w:cs="Arial"/>
                <w:color w:val="000000" w:themeColor="text1"/>
              </w:rPr>
              <w:t>20.9 (10.5)</w:t>
            </w:r>
          </w:p>
        </w:tc>
        <w:tc>
          <w:tcPr>
            <w:tcW w:w="1450" w:type="dxa"/>
            <w:tcBorders>
              <w:top w:val="none" w:sz="0" w:space="0" w:color="000000"/>
              <w:left w:val="none" w:sz="0" w:space="0" w:color="000000"/>
              <w:bottom w:val="none" w:sz="0" w:space="0" w:color="000000"/>
              <w:right w:val="none" w:sz="0" w:space="0" w:color="000000"/>
            </w:tcBorders>
            <w:shd w:val="clear" w:color="auto" w:fill="FFFFFF"/>
          </w:tcPr>
          <w:p w14:paraId="65BAF9BD"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eastAsia="Helvetica" w:cs="Arial"/>
                <w:color w:val="000000" w:themeColor="text1"/>
              </w:rPr>
            </w:pPr>
          </w:p>
        </w:tc>
      </w:tr>
      <w:tr w:rsidR="00784A88" w:rsidRPr="00784A88" w14:paraId="3C190769" w14:textId="77777777" w:rsidTr="009D0B65">
        <w:trPr>
          <w:jc w:val="center"/>
        </w:trPr>
        <w:tc>
          <w:tcPr>
            <w:tcW w:w="251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A756CAD"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300" w:right="20"/>
              <w:rPr>
                <w:rFonts w:eastAsia="Helvetica" w:cs="Arial"/>
                <w:color w:val="000000" w:themeColor="text1"/>
              </w:rPr>
            </w:pPr>
            <w:r w:rsidRPr="00784A88">
              <w:rPr>
                <w:rFonts w:ascii="Arial" w:eastAsia="Helvetica" w:hAnsi="Arial" w:cs="Arial"/>
                <w:color w:val="000000" w:themeColor="text1"/>
              </w:rPr>
              <w:t>Median (IQR)</w:t>
            </w:r>
          </w:p>
        </w:tc>
        <w:tc>
          <w:tcPr>
            <w:tcW w:w="1693" w:type="dxa"/>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5D6F760"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eastAsia="Helvetica" w:cs="Arial"/>
                <w:color w:val="000000" w:themeColor="text1"/>
              </w:rPr>
            </w:pPr>
            <w:r w:rsidRPr="00784A88">
              <w:rPr>
                <w:rFonts w:eastAsia="Helvetica" w:cs="Arial"/>
                <w:color w:val="000000" w:themeColor="text1"/>
              </w:rPr>
              <w:t>21 (13, 33)</w:t>
            </w:r>
          </w:p>
        </w:tc>
        <w:tc>
          <w:tcPr>
            <w:tcW w:w="1904" w:type="dxa"/>
            <w:tcBorders>
              <w:top w:val="none" w:sz="0" w:space="0" w:color="000000"/>
              <w:left w:val="none" w:sz="0" w:space="0" w:color="000000"/>
              <w:bottom w:val="none" w:sz="0" w:space="0" w:color="000000"/>
              <w:right w:val="none" w:sz="0" w:space="0" w:color="000000"/>
            </w:tcBorders>
            <w:shd w:val="clear" w:color="auto" w:fill="FFFFFF"/>
          </w:tcPr>
          <w:p w14:paraId="72DCDF23"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eastAsia="Helvetica" w:cs="Arial"/>
                <w:color w:val="000000" w:themeColor="text1"/>
              </w:rPr>
            </w:pPr>
            <w:r w:rsidRPr="00784A88">
              <w:rPr>
                <w:rFonts w:eastAsia="Helvetica" w:cs="Arial"/>
                <w:color w:val="000000" w:themeColor="text1"/>
              </w:rPr>
              <w:t>21 (13, 34)</w:t>
            </w:r>
          </w:p>
        </w:tc>
        <w:tc>
          <w:tcPr>
            <w:tcW w:w="1800" w:type="dxa"/>
            <w:tcBorders>
              <w:top w:val="none" w:sz="0" w:space="0" w:color="000000"/>
              <w:left w:val="none" w:sz="0" w:space="0" w:color="000000"/>
              <w:bottom w:val="none" w:sz="0" w:space="0" w:color="000000"/>
              <w:right w:val="none" w:sz="0" w:space="0" w:color="000000"/>
            </w:tcBorders>
            <w:shd w:val="clear" w:color="auto" w:fill="FFFFFF"/>
          </w:tcPr>
          <w:p w14:paraId="1E692393"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eastAsia="Helvetica" w:cs="Arial"/>
                <w:color w:val="000000" w:themeColor="text1"/>
              </w:rPr>
            </w:pPr>
            <w:r w:rsidRPr="00784A88">
              <w:rPr>
                <w:rFonts w:eastAsia="Helvetica" w:cs="Arial"/>
                <w:color w:val="000000" w:themeColor="text1"/>
              </w:rPr>
              <w:t>19 (14, 25)</w:t>
            </w:r>
          </w:p>
        </w:tc>
        <w:tc>
          <w:tcPr>
            <w:tcW w:w="1450" w:type="dxa"/>
            <w:tcBorders>
              <w:top w:val="none" w:sz="0" w:space="0" w:color="000000"/>
              <w:left w:val="none" w:sz="0" w:space="0" w:color="000000"/>
              <w:bottom w:val="none" w:sz="0" w:space="0" w:color="000000"/>
              <w:right w:val="none" w:sz="0" w:space="0" w:color="000000"/>
            </w:tcBorders>
            <w:shd w:val="clear" w:color="auto" w:fill="FFFFFF"/>
          </w:tcPr>
          <w:p w14:paraId="42867A92"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eastAsia="Helvetica" w:cs="Arial"/>
                <w:color w:val="000000" w:themeColor="text1"/>
              </w:rPr>
            </w:pPr>
          </w:p>
        </w:tc>
      </w:tr>
      <w:tr w:rsidR="00784A88" w:rsidRPr="00784A88" w14:paraId="48B64EF1" w14:textId="77777777" w:rsidTr="009D0B65">
        <w:trPr>
          <w:jc w:val="center"/>
        </w:trPr>
        <w:tc>
          <w:tcPr>
            <w:tcW w:w="251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73E0EDA"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300" w:right="20"/>
              <w:rPr>
                <w:rFonts w:eastAsia="Helvetica" w:cs="Arial"/>
                <w:color w:val="000000" w:themeColor="text1"/>
              </w:rPr>
            </w:pPr>
            <w:r w:rsidRPr="00784A88">
              <w:rPr>
                <w:rFonts w:ascii="Arial" w:eastAsia="Helvetica" w:hAnsi="Arial" w:cs="Arial"/>
                <w:color w:val="000000" w:themeColor="text1"/>
              </w:rPr>
              <w:t>Range</w:t>
            </w:r>
          </w:p>
        </w:tc>
        <w:tc>
          <w:tcPr>
            <w:tcW w:w="1693" w:type="dxa"/>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2CC9485"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eastAsia="Helvetica" w:cs="Arial"/>
                <w:color w:val="000000" w:themeColor="text1"/>
              </w:rPr>
            </w:pPr>
            <w:r w:rsidRPr="00784A88">
              <w:rPr>
                <w:rFonts w:eastAsia="Helvetica" w:cs="Arial"/>
                <w:color w:val="000000" w:themeColor="text1"/>
              </w:rPr>
              <w:t>2, 73</w:t>
            </w:r>
          </w:p>
        </w:tc>
        <w:tc>
          <w:tcPr>
            <w:tcW w:w="1904" w:type="dxa"/>
            <w:tcBorders>
              <w:top w:val="none" w:sz="0" w:space="0" w:color="000000"/>
              <w:left w:val="none" w:sz="0" w:space="0" w:color="000000"/>
              <w:bottom w:val="none" w:sz="0" w:space="0" w:color="000000"/>
              <w:right w:val="none" w:sz="0" w:space="0" w:color="000000"/>
            </w:tcBorders>
            <w:shd w:val="clear" w:color="auto" w:fill="FFFFFF"/>
          </w:tcPr>
          <w:p w14:paraId="4D6A6531"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eastAsia="Helvetica" w:cs="Arial"/>
                <w:color w:val="000000" w:themeColor="text1"/>
              </w:rPr>
            </w:pPr>
            <w:r w:rsidRPr="00784A88">
              <w:rPr>
                <w:rFonts w:eastAsia="Helvetica" w:cs="Arial"/>
                <w:color w:val="000000" w:themeColor="text1"/>
              </w:rPr>
              <w:t>2, 73</w:t>
            </w:r>
          </w:p>
        </w:tc>
        <w:tc>
          <w:tcPr>
            <w:tcW w:w="1800" w:type="dxa"/>
            <w:tcBorders>
              <w:top w:val="none" w:sz="0" w:space="0" w:color="000000"/>
              <w:left w:val="none" w:sz="0" w:space="0" w:color="000000"/>
              <w:bottom w:val="none" w:sz="0" w:space="0" w:color="000000"/>
              <w:right w:val="none" w:sz="0" w:space="0" w:color="000000"/>
            </w:tcBorders>
            <w:shd w:val="clear" w:color="auto" w:fill="FFFFFF"/>
          </w:tcPr>
          <w:p w14:paraId="05B8EF75"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eastAsia="Helvetica" w:cs="Arial"/>
                <w:color w:val="000000" w:themeColor="text1"/>
              </w:rPr>
            </w:pPr>
            <w:r w:rsidRPr="00784A88">
              <w:rPr>
                <w:rFonts w:eastAsia="Helvetica" w:cs="Arial"/>
                <w:color w:val="000000" w:themeColor="text1"/>
              </w:rPr>
              <w:t>7, 44</w:t>
            </w:r>
          </w:p>
        </w:tc>
        <w:tc>
          <w:tcPr>
            <w:tcW w:w="1450" w:type="dxa"/>
            <w:tcBorders>
              <w:top w:val="none" w:sz="0" w:space="0" w:color="000000"/>
              <w:left w:val="none" w:sz="0" w:space="0" w:color="000000"/>
              <w:bottom w:val="none" w:sz="0" w:space="0" w:color="000000"/>
              <w:right w:val="none" w:sz="0" w:space="0" w:color="000000"/>
            </w:tcBorders>
            <w:shd w:val="clear" w:color="auto" w:fill="FFFFFF"/>
          </w:tcPr>
          <w:p w14:paraId="22C70923"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eastAsia="Helvetica" w:cs="Arial"/>
                <w:color w:val="000000" w:themeColor="text1"/>
              </w:rPr>
            </w:pPr>
          </w:p>
        </w:tc>
      </w:tr>
      <w:tr w:rsidR="00784A88" w:rsidRPr="00784A88" w14:paraId="739D2CFE" w14:textId="77777777" w:rsidTr="009D0B65">
        <w:trPr>
          <w:jc w:val="center"/>
        </w:trPr>
        <w:tc>
          <w:tcPr>
            <w:tcW w:w="251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4FF5B7B" w14:textId="3D611B80" w:rsidR="00F6304D" w:rsidRPr="00782374" w:rsidRDefault="00F6304D" w:rsidP="009D0B65">
            <w:pPr>
              <w:pBdr>
                <w:top w:val="none" w:sz="0" w:space="0" w:color="000000"/>
                <w:left w:val="none" w:sz="0" w:space="0" w:color="000000"/>
                <w:bottom w:val="none" w:sz="0" w:space="0" w:color="000000"/>
                <w:right w:val="none" w:sz="0" w:space="0" w:color="000000"/>
              </w:pBdr>
              <w:spacing w:before="40" w:after="20"/>
              <w:ind w:left="20" w:right="20"/>
              <w:rPr>
                <w:rFonts w:ascii="Arial" w:hAnsi="Arial" w:cs="Arial"/>
                <w:color w:val="000000" w:themeColor="text1"/>
                <w:lang w:val="en-US"/>
              </w:rPr>
            </w:pPr>
            <w:r w:rsidRPr="0009029E">
              <w:rPr>
                <w:rFonts w:eastAsia="Helvetica" w:cs="Arial"/>
                <w:color w:val="000000" w:themeColor="text1"/>
              </w:rPr>
              <w:t xml:space="preserve">No. of </w:t>
            </w:r>
            <w:r w:rsidR="00CE2B13" w:rsidRPr="0009029E">
              <w:rPr>
                <w:rFonts w:eastAsia="Helvetica" w:cs="Arial"/>
                <w:color w:val="000000" w:themeColor="text1"/>
              </w:rPr>
              <w:t xml:space="preserve">d1 </w:t>
            </w:r>
            <w:r w:rsidR="004C74B3">
              <w:rPr>
                <w:rFonts w:eastAsia="Helvetica" w:cs="Arial"/>
                <w:color w:val="000000" w:themeColor="text1"/>
              </w:rPr>
              <w:t>surfaces</w:t>
            </w:r>
            <w:r w:rsidRPr="0009029E">
              <w:rPr>
                <w:rFonts w:eastAsia="Helvetica" w:cs="Arial"/>
                <w:color w:val="000000" w:themeColor="text1"/>
              </w:rPr>
              <w:t>, baseline</w:t>
            </w:r>
          </w:p>
        </w:tc>
        <w:tc>
          <w:tcPr>
            <w:tcW w:w="1693" w:type="dxa"/>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3652EB0" w14:textId="77777777" w:rsidR="00F6304D" w:rsidRPr="00782374"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hAnsi="Arial" w:cs="Arial"/>
                <w:color w:val="000000" w:themeColor="text1"/>
                <w:lang w:val="en-US"/>
              </w:rPr>
            </w:pPr>
          </w:p>
        </w:tc>
        <w:tc>
          <w:tcPr>
            <w:tcW w:w="1904" w:type="dxa"/>
            <w:tcBorders>
              <w:top w:val="none" w:sz="0" w:space="0" w:color="000000"/>
              <w:left w:val="none" w:sz="0" w:space="0" w:color="000000"/>
              <w:bottom w:val="none" w:sz="0" w:space="0" w:color="000000"/>
              <w:right w:val="none" w:sz="0" w:space="0" w:color="000000"/>
            </w:tcBorders>
            <w:shd w:val="clear" w:color="auto" w:fill="FFFFFF"/>
          </w:tcPr>
          <w:p w14:paraId="7BBCE7D5" w14:textId="77777777" w:rsidR="00F6304D" w:rsidRPr="00782374"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hAnsi="Arial" w:cs="Arial"/>
                <w:color w:val="000000" w:themeColor="text1"/>
                <w:lang w:val="en-US"/>
              </w:rPr>
            </w:pPr>
          </w:p>
        </w:tc>
        <w:tc>
          <w:tcPr>
            <w:tcW w:w="1800" w:type="dxa"/>
            <w:tcBorders>
              <w:top w:val="none" w:sz="0" w:space="0" w:color="000000"/>
              <w:left w:val="none" w:sz="0" w:space="0" w:color="000000"/>
              <w:bottom w:val="none" w:sz="0" w:space="0" w:color="000000"/>
              <w:right w:val="none" w:sz="0" w:space="0" w:color="000000"/>
            </w:tcBorders>
            <w:shd w:val="clear" w:color="auto" w:fill="FFFFFF"/>
          </w:tcPr>
          <w:p w14:paraId="1916C4AD" w14:textId="77777777" w:rsidR="00F6304D" w:rsidRPr="00782374"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hAnsi="Arial" w:cs="Arial"/>
                <w:color w:val="000000" w:themeColor="text1"/>
                <w:lang w:val="en-US"/>
              </w:rPr>
            </w:pPr>
          </w:p>
        </w:tc>
        <w:tc>
          <w:tcPr>
            <w:tcW w:w="1450" w:type="dxa"/>
            <w:tcBorders>
              <w:top w:val="none" w:sz="0" w:space="0" w:color="000000"/>
              <w:left w:val="none" w:sz="0" w:space="0" w:color="000000"/>
              <w:bottom w:val="none" w:sz="0" w:space="0" w:color="000000"/>
              <w:right w:val="none" w:sz="0" w:space="0" w:color="000000"/>
            </w:tcBorders>
            <w:shd w:val="clear" w:color="auto" w:fill="FFFFFF"/>
          </w:tcPr>
          <w:p w14:paraId="1983E2B6"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hAnsi="Arial" w:cs="Arial"/>
                <w:color w:val="000000" w:themeColor="text1"/>
              </w:rPr>
            </w:pPr>
            <w:r w:rsidRPr="00784A88">
              <w:rPr>
                <w:rFonts w:ascii="Arial" w:eastAsia="Helvetica" w:hAnsi="Arial" w:cs="Arial"/>
                <w:color w:val="000000" w:themeColor="text1"/>
              </w:rPr>
              <w:t>0.70</w:t>
            </w:r>
          </w:p>
        </w:tc>
      </w:tr>
      <w:tr w:rsidR="00784A88" w:rsidRPr="00784A88" w14:paraId="6A750E05" w14:textId="77777777" w:rsidTr="009D0B65">
        <w:trPr>
          <w:jc w:val="center"/>
        </w:trPr>
        <w:tc>
          <w:tcPr>
            <w:tcW w:w="251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FD3F40C"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300" w:right="20"/>
              <w:rPr>
                <w:rFonts w:ascii="Arial" w:hAnsi="Arial" w:cs="Arial"/>
                <w:color w:val="000000" w:themeColor="text1"/>
              </w:rPr>
            </w:pPr>
            <w:r w:rsidRPr="00784A88">
              <w:rPr>
                <w:rFonts w:ascii="Arial" w:eastAsia="Helvetica" w:hAnsi="Arial" w:cs="Arial"/>
                <w:color w:val="000000" w:themeColor="text1"/>
              </w:rPr>
              <w:t>Mean (SD)</w:t>
            </w:r>
          </w:p>
        </w:tc>
        <w:tc>
          <w:tcPr>
            <w:tcW w:w="1693" w:type="dxa"/>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146603B"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hAnsi="Arial" w:cs="Arial"/>
                <w:color w:val="000000" w:themeColor="text1"/>
              </w:rPr>
            </w:pPr>
            <w:r w:rsidRPr="00784A88">
              <w:rPr>
                <w:rFonts w:ascii="Arial" w:eastAsia="Helvetica" w:hAnsi="Arial" w:cs="Arial"/>
                <w:color w:val="000000" w:themeColor="text1"/>
              </w:rPr>
              <w:t>1.1 (1.9)</w:t>
            </w:r>
          </w:p>
        </w:tc>
        <w:tc>
          <w:tcPr>
            <w:tcW w:w="1904" w:type="dxa"/>
            <w:tcBorders>
              <w:top w:val="none" w:sz="0" w:space="0" w:color="000000"/>
              <w:left w:val="none" w:sz="0" w:space="0" w:color="000000"/>
              <w:bottom w:val="none" w:sz="0" w:space="0" w:color="000000"/>
              <w:right w:val="none" w:sz="0" w:space="0" w:color="000000"/>
            </w:tcBorders>
            <w:shd w:val="clear" w:color="auto" w:fill="FFFFFF"/>
          </w:tcPr>
          <w:p w14:paraId="73E67240"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eastAsia="Helvetica" w:hAnsi="Arial" w:cs="Arial"/>
                <w:color w:val="000000" w:themeColor="text1"/>
              </w:rPr>
            </w:pPr>
            <w:r w:rsidRPr="00784A88">
              <w:rPr>
                <w:rFonts w:ascii="Arial" w:eastAsia="Helvetica" w:hAnsi="Arial" w:cs="Arial"/>
                <w:color w:val="000000" w:themeColor="text1"/>
              </w:rPr>
              <w:t>1.1 (1.8)</w:t>
            </w:r>
          </w:p>
        </w:tc>
        <w:tc>
          <w:tcPr>
            <w:tcW w:w="1800" w:type="dxa"/>
            <w:tcBorders>
              <w:top w:val="none" w:sz="0" w:space="0" w:color="000000"/>
              <w:left w:val="none" w:sz="0" w:space="0" w:color="000000"/>
              <w:bottom w:val="none" w:sz="0" w:space="0" w:color="000000"/>
              <w:right w:val="none" w:sz="0" w:space="0" w:color="000000"/>
            </w:tcBorders>
            <w:shd w:val="clear" w:color="auto" w:fill="FFFFFF"/>
          </w:tcPr>
          <w:p w14:paraId="6AB9F1A4"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eastAsia="Helvetica" w:hAnsi="Arial" w:cs="Arial"/>
                <w:color w:val="000000" w:themeColor="text1"/>
              </w:rPr>
            </w:pPr>
            <w:r w:rsidRPr="00784A88">
              <w:rPr>
                <w:rFonts w:ascii="Arial" w:eastAsia="Helvetica" w:hAnsi="Arial" w:cs="Arial"/>
                <w:color w:val="000000" w:themeColor="text1"/>
              </w:rPr>
              <w:t>1.2 (2.8)</w:t>
            </w:r>
          </w:p>
        </w:tc>
        <w:tc>
          <w:tcPr>
            <w:tcW w:w="1450" w:type="dxa"/>
            <w:tcBorders>
              <w:top w:val="none" w:sz="0" w:space="0" w:color="000000"/>
              <w:left w:val="none" w:sz="0" w:space="0" w:color="000000"/>
              <w:bottom w:val="none" w:sz="0" w:space="0" w:color="000000"/>
              <w:right w:val="none" w:sz="0" w:space="0" w:color="000000"/>
            </w:tcBorders>
            <w:shd w:val="clear" w:color="auto" w:fill="FFFFFF"/>
          </w:tcPr>
          <w:p w14:paraId="7A780C19"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eastAsia="Helvetica" w:hAnsi="Arial" w:cs="Arial"/>
                <w:color w:val="000000" w:themeColor="text1"/>
              </w:rPr>
            </w:pPr>
          </w:p>
        </w:tc>
      </w:tr>
      <w:tr w:rsidR="00784A88" w:rsidRPr="00784A88" w14:paraId="07CEACED" w14:textId="77777777" w:rsidTr="009D0B65">
        <w:trPr>
          <w:jc w:val="center"/>
        </w:trPr>
        <w:tc>
          <w:tcPr>
            <w:tcW w:w="251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7A7C83C"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300" w:right="20"/>
              <w:rPr>
                <w:rFonts w:ascii="Arial" w:hAnsi="Arial" w:cs="Arial"/>
                <w:color w:val="000000" w:themeColor="text1"/>
              </w:rPr>
            </w:pPr>
            <w:r w:rsidRPr="00784A88">
              <w:rPr>
                <w:rFonts w:ascii="Arial" w:eastAsia="Helvetica" w:hAnsi="Arial" w:cs="Arial"/>
                <w:color w:val="000000" w:themeColor="text1"/>
              </w:rPr>
              <w:t>Median (IQR)</w:t>
            </w:r>
          </w:p>
        </w:tc>
        <w:tc>
          <w:tcPr>
            <w:tcW w:w="1693" w:type="dxa"/>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AB96748"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hAnsi="Arial" w:cs="Arial"/>
                <w:color w:val="000000" w:themeColor="text1"/>
              </w:rPr>
            </w:pPr>
            <w:r w:rsidRPr="00784A88">
              <w:rPr>
                <w:rFonts w:ascii="Arial" w:eastAsia="Helvetica" w:hAnsi="Arial" w:cs="Arial"/>
                <w:color w:val="000000" w:themeColor="text1"/>
              </w:rPr>
              <w:t>0 (0, 1)</w:t>
            </w:r>
          </w:p>
        </w:tc>
        <w:tc>
          <w:tcPr>
            <w:tcW w:w="1904" w:type="dxa"/>
            <w:tcBorders>
              <w:top w:val="none" w:sz="0" w:space="0" w:color="000000"/>
              <w:left w:val="none" w:sz="0" w:space="0" w:color="000000"/>
              <w:bottom w:val="none" w:sz="0" w:space="0" w:color="000000"/>
              <w:right w:val="none" w:sz="0" w:space="0" w:color="000000"/>
            </w:tcBorders>
            <w:shd w:val="clear" w:color="auto" w:fill="FFFFFF"/>
          </w:tcPr>
          <w:p w14:paraId="65BC2BEA"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eastAsia="Helvetica" w:hAnsi="Arial" w:cs="Arial"/>
                <w:color w:val="000000" w:themeColor="text1"/>
              </w:rPr>
            </w:pPr>
            <w:r w:rsidRPr="00784A88">
              <w:rPr>
                <w:rFonts w:ascii="Arial" w:eastAsia="Helvetica" w:hAnsi="Arial" w:cs="Arial"/>
                <w:color w:val="000000" w:themeColor="text1"/>
              </w:rPr>
              <w:t>0 (0, 2)</w:t>
            </w:r>
          </w:p>
        </w:tc>
        <w:tc>
          <w:tcPr>
            <w:tcW w:w="1800" w:type="dxa"/>
            <w:tcBorders>
              <w:top w:val="none" w:sz="0" w:space="0" w:color="000000"/>
              <w:left w:val="none" w:sz="0" w:space="0" w:color="000000"/>
              <w:bottom w:val="none" w:sz="0" w:space="0" w:color="000000"/>
              <w:right w:val="none" w:sz="0" w:space="0" w:color="000000"/>
            </w:tcBorders>
            <w:shd w:val="clear" w:color="auto" w:fill="FFFFFF"/>
          </w:tcPr>
          <w:p w14:paraId="7EEDAC63"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eastAsia="Helvetica" w:hAnsi="Arial" w:cs="Arial"/>
                <w:color w:val="000000" w:themeColor="text1"/>
              </w:rPr>
            </w:pPr>
            <w:r w:rsidRPr="00784A88">
              <w:rPr>
                <w:rFonts w:ascii="Arial" w:eastAsia="Helvetica" w:hAnsi="Arial" w:cs="Arial"/>
                <w:color w:val="000000" w:themeColor="text1"/>
              </w:rPr>
              <w:t>0.5 (0, 1)</w:t>
            </w:r>
          </w:p>
        </w:tc>
        <w:tc>
          <w:tcPr>
            <w:tcW w:w="1450" w:type="dxa"/>
            <w:tcBorders>
              <w:top w:val="none" w:sz="0" w:space="0" w:color="000000"/>
              <w:left w:val="none" w:sz="0" w:space="0" w:color="000000"/>
              <w:bottom w:val="none" w:sz="0" w:space="0" w:color="000000"/>
              <w:right w:val="none" w:sz="0" w:space="0" w:color="000000"/>
            </w:tcBorders>
            <w:shd w:val="clear" w:color="auto" w:fill="FFFFFF"/>
          </w:tcPr>
          <w:p w14:paraId="7EFB3FE2"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eastAsia="Helvetica" w:hAnsi="Arial" w:cs="Arial"/>
                <w:color w:val="000000" w:themeColor="text1"/>
              </w:rPr>
            </w:pPr>
          </w:p>
        </w:tc>
      </w:tr>
      <w:tr w:rsidR="00784A88" w:rsidRPr="00784A88" w14:paraId="03F361C3" w14:textId="77777777" w:rsidTr="009D0B65">
        <w:trPr>
          <w:jc w:val="center"/>
        </w:trPr>
        <w:tc>
          <w:tcPr>
            <w:tcW w:w="251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ECCC243"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300" w:right="20"/>
              <w:rPr>
                <w:rFonts w:ascii="Arial" w:hAnsi="Arial" w:cs="Arial"/>
                <w:color w:val="000000" w:themeColor="text1"/>
              </w:rPr>
            </w:pPr>
            <w:r w:rsidRPr="00784A88">
              <w:rPr>
                <w:rFonts w:ascii="Arial" w:eastAsia="Helvetica" w:hAnsi="Arial" w:cs="Arial"/>
                <w:color w:val="000000" w:themeColor="text1"/>
              </w:rPr>
              <w:t>Range</w:t>
            </w:r>
          </w:p>
        </w:tc>
        <w:tc>
          <w:tcPr>
            <w:tcW w:w="1693" w:type="dxa"/>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04546BA"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hAnsi="Arial" w:cs="Arial"/>
                <w:color w:val="000000" w:themeColor="text1"/>
              </w:rPr>
            </w:pPr>
            <w:r w:rsidRPr="00784A88">
              <w:rPr>
                <w:rFonts w:ascii="Arial" w:eastAsia="Helvetica" w:hAnsi="Arial" w:cs="Arial"/>
                <w:color w:val="000000" w:themeColor="text1"/>
              </w:rPr>
              <w:t>0, 12</w:t>
            </w:r>
          </w:p>
        </w:tc>
        <w:tc>
          <w:tcPr>
            <w:tcW w:w="1904" w:type="dxa"/>
            <w:tcBorders>
              <w:top w:val="none" w:sz="0" w:space="0" w:color="000000"/>
              <w:left w:val="none" w:sz="0" w:space="0" w:color="000000"/>
              <w:bottom w:val="none" w:sz="0" w:space="0" w:color="000000"/>
              <w:right w:val="none" w:sz="0" w:space="0" w:color="000000"/>
            </w:tcBorders>
            <w:shd w:val="clear" w:color="auto" w:fill="FFFFFF"/>
          </w:tcPr>
          <w:p w14:paraId="6CB724DC"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eastAsia="Helvetica" w:hAnsi="Arial" w:cs="Arial"/>
                <w:color w:val="000000" w:themeColor="text1"/>
              </w:rPr>
            </w:pPr>
            <w:r w:rsidRPr="00784A88">
              <w:rPr>
                <w:rFonts w:ascii="Arial" w:eastAsia="Helvetica" w:hAnsi="Arial" w:cs="Arial"/>
                <w:color w:val="000000" w:themeColor="text1"/>
              </w:rPr>
              <w:t>0, 10</w:t>
            </w:r>
          </w:p>
        </w:tc>
        <w:tc>
          <w:tcPr>
            <w:tcW w:w="1800" w:type="dxa"/>
            <w:tcBorders>
              <w:top w:val="none" w:sz="0" w:space="0" w:color="000000"/>
              <w:left w:val="none" w:sz="0" w:space="0" w:color="000000"/>
              <w:bottom w:val="none" w:sz="0" w:space="0" w:color="000000"/>
              <w:right w:val="none" w:sz="0" w:space="0" w:color="000000"/>
            </w:tcBorders>
            <w:shd w:val="clear" w:color="auto" w:fill="FFFFFF"/>
          </w:tcPr>
          <w:p w14:paraId="490DFD37"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eastAsia="Helvetica" w:hAnsi="Arial" w:cs="Arial"/>
                <w:color w:val="000000" w:themeColor="text1"/>
              </w:rPr>
            </w:pPr>
            <w:r w:rsidRPr="00784A88">
              <w:rPr>
                <w:rFonts w:ascii="Arial" w:eastAsia="Helvetica" w:hAnsi="Arial" w:cs="Arial"/>
                <w:color w:val="000000" w:themeColor="text1"/>
              </w:rPr>
              <w:t>0, 12</w:t>
            </w:r>
          </w:p>
        </w:tc>
        <w:tc>
          <w:tcPr>
            <w:tcW w:w="1450" w:type="dxa"/>
            <w:tcBorders>
              <w:top w:val="none" w:sz="0" w:space="0" w:color="000000"/>
              <w:left w:val="none" w:sz="0" w:space="0" w:color="000000"/>
              <w:bottom w:val="none" w:sz="0" w:space="0" w:color="000000"/>
              <w:right w:val="none" w:sz="0" w:space="0" w:color="000000"/>
            </w:tcBorders>
            <w:shd w:val="clear" w:color="auto" w:fill="FFFFFF"/>
          </w:tcPr>
          <w:p w14:paraId="38B7F309"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eastAsia="Helvetica" w:hAnsi="Arial" w:cs="Arial"/>
                <w:color w:val="000000" w:themeColor="text1"/>
              </w:rPr>
            </w:pPr>
          </w:p>
        </w:tc>
      </w:tr>
      <w:tr w:rsidR="00784A88" w:rsidRPr="00784A88" w14:paraId="6104C2C8" w14:textId="77777777" w:rsidTr="009D0B65">
        <w:trPr>
          <w:jc w:val="center"/>
        </w:trPr>
        <w:tc>
          <w:tcPr>
            <w:tcW w:w="251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AFA1FE0" w14:textId="5168D8FD" w:rsidR="00F6304D" w:rsidRPr="00782374" w:rsidRDefault="00F6304D" w:rsidP="009D0B65">
            <w:pPr>
              <w:pBdr>
                <w:top w:val="none" w:sz="0" w:space="0" w:color="000000"/>
                <w:left w:val="none" w:sz="0" w:space="0" w:color="000000"/>
                <w:bottom w:val="none" w:sz="0" w:space="0" w:color="000000"/>
                <w:right w:val="none" w:sz="0" w:space="0" w:color="000000"/>
              </w:pBdr>
              <w:spacing w:before="40" w:after="20"/>
              <w:ind w:left="20" w:right="20"/>
              <w:rPr>
                <w:rFonts w:ascii="Arial" w:hAnsi="Arial" w:cs="Arial"/>
                <w:color w:val="000000" w:themeColor="text1"/>
                <w:lang w:val="en-US"/>
              </w:rPr>
            </w:pPr>
            <w:r w:rsidRPr="0009029E">
              <w:rPr>
                <w:rFonts w:eastAsia="Helvetica" w:cs="Arial"/>
                <w:color w:val="000000" w:themeColor="text1"/>
              </w:rPr>
              <w:t xml:space="preserve">No. of d2 </w:t>
            </w:r>
            <w:r w:rsidR="004C74B3">
              <w:rPr>
                <w:rFonts w:eastAsia="Helvetica" w:cs="Arial"/>
                <w:color w:val="000000" w:themeColor="text1"/>
              </w:rPr>
              <w:t>surfaces</w:t>
            </w:r>
            <w:r w:rsidRPr="0009029E">
              <w:rPr>
                <w:rFonts w:eastAsia="Helvetica" w:cs="Arial"/>
                <w:color w:val="000000" w:themeColor="text1"/>
              </w:rPr>
              <w:t>, baseline</w:t>
            </w:r>
          </w:p>
        </w:tc>
        <w:tc>
          <w:tcPr>
            <w:tcW w:w="1693" w:type="dxa"/>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8A5AA64" w14:textId="77777777" w:rsidR="00F6304D" w:rsidRPr="00782374"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hAnsi="Arial" w:cs="Arial"/>
                <w:color w:val="000000" w:themeColor="text1"/>
                <w:lang w:val="en-US"/>
              </w:rPr>
            </w:pPr>
          </w:p>
        </w:tc>
        <w:tc>
          <w:tcPr>
            <w:tcW w:w="1904" w:type="dxa"/>
            <w:tcBorders>
              <w:top w:val="none" w:sz="0" w:space="0" w:color="000000"/>
              <w:left w:val="none" w:sz="0" w:space="0" w:color="000000"/>
              <w:bottom w:val="none" w:sz="0" w:space="0" w:color="000000"/>
              <w:right w:val="none" w:sz="0" w:space="0" w:color="000000"/>
            </w:tcBorders>
            <w:shd w:val="clear" w:color="auto" w:fill="FFFFFF"/>
          </w:tcPr>
          <w:p w14:paraId="6686AC3F" w14:textId="77777777" w:rsidR="00F6304D" w:rsidRPr="00782374"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hAnsi="Arial" w:cs="Arial"/>
                <w:color w:val="000000" w:themeColor="text1"/>
                <w:lang w:val="en-US"/>
              </w:rPr>
            </w:pPr>
          </w:p>
        </w:tc>
        <w:tc>
          <w:tcPr>
            <w:tcW w:w="1800" w:type="dxa"/>
            <w:tcBorders>
              <w:top w:val="none" w:sz="0" w:space="0" w:color="000000"/>
              <w:left w:val="none" w:sz="0" w:space="0" w:color="000000"/>
              <w:bottom w:val="none" w:sz="0" w:space="0" w:color="000000"/>
              <w:right w:val="none" w:sz="0" w:space="0" w:color="000000"/>
            </w:tcBorders>
            <w:shd w:val="clear" w:color="auto" w:fill="FFFFFF"/>
          </w:tcPr>
          <w:p w14:paraId="578AD8A2" w14:textId="77777777" w:rsidR="00F6304D" w:rsidRPr="00782374"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hAnsi="Arial" w:cs="Arial"/>
                <w:color w:val="000000" w:themeColor="text1"/>
                <w:lang w:val="en-US"/>
              </w:rPr>
            </w:pPr>
          </w:p>
        </w:tc>
        <w:tc>
          <w:tcPr>
            <w:tcW w:w="1450" w:type="dxa"/>
            <w:tcBorders>
              <w:top w:val="none" w:sz="0" w:space="0" w:color="000000"/>
              <w:left w:val="none" w:sz="0" w:space="0" w:color="000000"/>
              <w:bottom w:val="none" w:sz="0" w:space="0" w:color="000000"/>
              <w:right w:val="none" w:sz="0" w:space="0" w:color="000000"/>
            </w:tcBorders>
            <w:shd w:val="clear" w:color="auto" w:fill="FFFFFF"/>
          </w:tcPr>
          <w:p w14:paraId="04A5A056"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hAnsi="Arial" w:cs="Arial"/>
                <w:color w:val="000000" w:themeColor="text1"/>
              </w:rPr>
            </w:pPr>
            <w:r w:rsidRPr="00784A88">
              <w:rPr>
                <w:rFonts w:ascii="Arial" w:eastAsia="Helvetica" w:hAnsi="Arial" w:cs="Arial"/>
                <w:color w:val="000000" w:themeColor="text1"/>
              </w:rPr>
              <w:t>0.99</w:t>
            </w:r>
          </w:p>
        </w:tc>
      </w:tr>
      <w:tr w:rsidR="00784A88" w:rsidRPr="00784A88" w14:paraId="6F633914" w14:textId="77777777" w:rsidTr="009D0B65">
        <w:trPr>
          <w:jc w:val="center"/>
        </w:trPr>
        <w:tc>
          <w:tcPr>
            <w:tcW w:w="251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EB14DB3"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300" w:right="20"/>
              <w:rPr>
                <w:rFonts w:ascii="Arial" w:hAnsi="Arial" w:cs="Arial"/>
                <w:color w:val="000000" w:themeColor="text1"/>
              </w:rPr>
            </w:pPr>
            <w:r w:rsidRPr="00784A88">
              <w:rPr>
                <w:rFonts w:ascii="Arial" w:eastAsia="Helvetica" w:hAnsi="Arial" w:cs="Arial"/>
                <w:color w:val="000000" w:themeColor="text1"/>
              </w:rPr>
              <w:t>Mean (SD)</w:t>
            </w:r>
          </w:p>
        </w:tc>
        <w:tc>
          <w:tcPr>
            <w:tcW w:w="1693" w:type="dxa"/>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2FE73BD"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hAnsi="Arial" w:cs="Arial"/>
                <w:color w:val="000000" w:themeColor="text1"/>
              </w:rPr>
            </w:pPr>
            <w:r w:rsidRPr="00784A88">
              <w:rPr>
                <w:rFonts w:ascii="Arial" w:eastAsia="Helvetica" w:hAnsi="Arial" w:cs="Arial"/>
                <w:color w:val="000000" w:themeColor="text1"/>
              </w:rPr>
              <w:t>7.3 (6.3)</w:t>
            </w:r>
          </w:p>
        </w:tc>
        <w:tc>
          <w:tcPr>
            <w:tcW w:w="1904" w:type="dxa"/>
            <w:tcBorders>
              <w:top w:val="none" w:sz="0" w:space="0" w:color="000000"/>
              <w:left w:val="none" w:sz="0" w:space="0" w:color="000000"/>
              <w:bottom w:val="none" w:sz="0" w:space="0" w:color="000000"/>
              <w:right w:val="none" w:sz="0" w:space="0" w:color="000000"/>
            </w:tcBorders>
            <w:shd w:val="clear" w:color="auto" w:fill="FFFFFF"/>
          </w:tcPr>
          <w:p w14:paraId="36AAFDD7"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eastAsia="Helvetica" w:hAnsi="Arial" w:cs="Arial"/>
                <w:color w:val="000000" w:themeColor="text1"/>
              </w:rPr>
            </w:pPr>
            <w:r w:rsidRPr="00784A88">
              <w:rPr>
                <w:rFonts w:ascii="Arial" w:eastAsia="Helvetica" w:hAnsi="Arial" w:cs="Arial"/>
                <w:color w:val="000000" w:themeColor="text1"/>
              </w:rPr>
              <w:t>7.4 (6.4)</w:t>
            </w:r>
          </w:p>
        </w:tc>
        <w:tc>
          <w:tcPr>
            <w:tcW w:w="1800" w:type="dxa"/>
            <w:tcBorders>
              <w:top w:val="none" w:sz="0" w:space="0" w:color="000000"/>
              <w:left w:val="none" w:sz="0" w:space="0" w:color="000000"/>
              <w:bottom w:val="none" w:sz="0" w:space="0" w:color="000000"/>
              <w:right w:val="none" w:sz="0" w:space="0" w:color="000000"/>
            </w:tcBorders>
            <w:shd w:val="clear" w:color="auto" w:fill="FFFFFF"/>
          </w:tcPr>
          <w:p w14:paraId="58D8F553"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eastAsia="Helvetica" w:hAnsi="Arial" w:cs="Arial"/>
                <w:color w:val="000000" w:themeColor="text1"/>
              </w:rPr>
            </w:pPr>
            <w:r w:rsidRPr="00784A88">
              <w:rPr>
                <w:rFonts w:ascii="Arial" w:eastAsia="Helvetica" w:hAnsi="Arial" w:cs="Arial"/>
                <w:color w:val="000000" w:themeColor="text1"/>
              </w:rPr>
              <w:t>6.9 (5.5)</w:t>
            </w:r>
          </w:p>
        </w:tc>
        <w:tc>
          <w:tcPr>
            <w:tcW w:w="1450" w:type="dxa"/>
            <w:tcBorders>
              <w:top w:val="none" w:sz="0" w:space="0" w:color="000000"/>
              <w:left w:val="none" w:sz="0" w:space="0" w:color="000000"/>
              <w:bottom w:val="none" w:sz="0" w:space="0" w:color="000000"/>
              <w:right w:val="none" w:sz="0" w:space="0" w:color="000000"/>
            </w:tcBorders>
            <w:shd w:val="clear" w:color="auto" w:fill="FFFFFF"/>
          </w:tcPr>
          <w:p w14:paraId="1648514A"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eastAsia="Helvetica" w:hAnsi="Arial" w:cs="Arial"/>
                <w:color w:val="000000" w:themeColor="text1"/>
              </w:rPr>
            </w:pPr>
          </w:p>
        </w:tc>
      </w:tr>
      <w:tr w:rsidR="00784A88" w:rsidRPr="00784A88" w14:paraId="51C84B27" w14:textId="77777777" w:rsidTr="009D0B65">
        <w:trPr>
          <w:jc w:val="center"/>
        </w:trPr>
        <w:tc>
          <w:tcPr>
            <w:tcW w:w="251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C91B31E"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300" w:right="20"/>
              <w:rPr>
                <w:rFonts w:ascii="Arial" w:hAnsi="Arial" w:cs="Arial"/>
                <w:color w:val="000000" w:themeColor="text1"/>
              </w:rPr>
            </w:pPr>
            <w:r w:rsidRPr="00784A88">
              <w:rPr>
                <w:rFonts w:ascii="Arial" w:eastAsia="Helvetica" w:hAnsi="Arial" w:cs="Arial"/>
                <w:color w:val="000000" w:themeColor="text1"/>
              </w:rPr>
              <w:t>Median (IQR)</w:t>
            </w:r>
          </w:p>
        </w:tc>
        <w:tc>
          <w:tcPr>
            <w:tcW w:w="1693" w:type="dxa"/>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C9173AC"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hAnsi="Arial" w:cs="Arial"/>
                <w:color w:val="000000" w:themeColor="text1"/>
              </w:rPr>
            </w:pPr>
            <w:r w:rsidRPr="00784A88">
              <w:rPr>
                <w:rFonts w:ascii="Arial" w:eastAsia="Helvetica" w:hAnsi="Arial" w:cs="Arial"/>
                <w:color w:val="000000" w:themeColor="text1"/>
              </w:rPr>
              <w:t>5 (3, 10)</w:t>
            </w:r>
          </w:p>
        </w:tc>
        <w:tc>
          <w:tcPr>
            <w:tcW w:w="1904" w:type="dxa"/>
            <w:tcBorders>
              <w:top w:val="none" w:sz="0" w:space="0" w:color="000000"/>
              <w:left w:val="none" w:sz="0" w:space="0" w:color="000000"/>
              <w:bottom w:val="none" w:sz="0" w:space="0" w:color="000000"/>
              <w:right w:val="none" w:sz="0" w:space="0" w:color="000000"/>
            </w:tcBorders>
            <w:shd w:val="clear" w:color="auto" w:fill="FFFFFF"/>
          </w:tcPr>
          <w:p w14:paraId="430F44EE"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eastAsia="Helvetica" w:hAnsi="Arial" w:cs="Arial"/>
                <w:color w:val="000000" w:themeColor="text1"/>
              </w:rPr>
            </w:pPr>
            <w:r w:rsidRPr="00784A88">
              <w:rPr>
                <w:rFonts w:ascii="Arial" w:eastAsia="Helvetica" w:hAnsi="Arial" w:cs="Arial"/>
                <w:color w:val="000000" w:themeColor="text1"/>
              </w:rPr>
              <w:t>5 (3, 10)</w:t>
            </w:r>
          </w:p>
        </w:tc>
        <w:tc>
          <w:tcPr>
            <w:tcW w:w="1800" w:type="dxa"/>
            <w:tcBorders>
              <w:top w:val="none" w:sz="0" w:space="0" w:color="000000"/>
              <w:left w:val="none" w:sz="0" w:space="0" w:color="000000"/>
              <w:bottom w:val="none" w:sz="0" w:space="0" w:color="000000"/>
              <w:right w:val="none" w:sz="0" w:space="0" w:color="000000"/>
            </w:tcBorders>
            <w:shd w:val="clear" w:color="auto" w:fill="FFFFFF"/>
          </w:tcPr>
          <w:p w14:paraId="3BD4482F"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eastAsia="Helvetica" w:hAnsi="Arial" w:cs="Arial"/>
                <w:color w:val="000000" w:themeColor="text1"/>
              </w:rPr>
            </w:pPr>
            <w:r w:rsidRPr="00784A88">
              <w:rPr>
                <w:rFonts w:ascii="Arial" w:eastAsia="Helvetica" w:hAnsi="Arial" w:cs="Arial"/>
                <w:color w:val="000000" w:themeColor="text1"/>
              </w:rPr>
              <w:t>6 (3, 10)</w:t>
            </w:r>
          </w:p>
        </w:tc>
        <w:tc>
          <w:tcPr>
            <w:tcW w:w="1450" w:type="dxa"/>
            <w:tcBorders>
              <w:top w:val="none" w:sz="0" w:space="0" w:color="000000"/>
              <w:left w:val="none" w:sz="0" w:space="0" w:color="000000"/>
              <w:bottom w:val="none" w:sz="0" w:space="0" w:color="000000"/>
              <w:right w:val="none" w:sz="0" w:space="0" w:color="000000"/>
            </w:tcBorders>
            <w:shd w:val="clear" w:color="auto" w:fill="FFFFFF"/>
          </w:tcPr>
          <w:p w14:paraId="59E2183A"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eastAsia="Helvetica" w:hAnsi="Arial" w:cs="Arial"/>
                <w:color w:val="000000" w:themeColor="text1"/>
              </w:rPr>
            </w:pPr>
          </w:p>
        </w:tc>
      </w:tr>
      <w:tr w:rsidR="00784A88" w:rsidRPr="00784A88" w14:paraId="30B671FE" w14:textId="77777777" w:rsidTr="009D0B65">
        <w:trPr>
          <w:jc w:val="center"/>
        </w:trPr>
        <w:tc>
          <w:tcPr>
            <w:tcW w:w="251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BF7E818"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300" w:right="20"/>
              <w:rPr>
                <w:rFonts w:ascii="Arial" w:hAnsi="Arial" w:cs="Arial"/>
                <w:color w:val="000000" w:themeColor="text1"/>
              </w:rPr>
            </w:pPr>
            <w:r w:rsidRPr="00784A88">
              <w:rPr>
                <w:rFonts w:ascii="Arial" w:eastAsia="Helvetica" w:hAnsi="Arial" w:cs="Arial"/>
                <w:color w:val="000000" w:themeColor="text1"/>
              </w:rPr>
              <w:t>Range</w:t>
            </w:r>
          </w:p>
        </w:tc>
        <w:tc>
          <w:tcPr>
            <w:tcW w:w="1693" w:type="dxa"/>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08F9ACA"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hAnsi="Arial" w:cs="Arial"/>
                <w:color w:val="000000" w:themeColor="text1"/>
              </w:rPr>
            </w:pPr>
            <w:r w:rsidRPr="00784A88">
              <w:rPr>
                <w:rFonts w:ascii="Arial" w:eastAsia="Helvetica" w:hAnsi="Arial" w:cs="Arial"/>
                <w:color w:val="000000" w:themeColor="text1"/>
              </w:rPr>
              <w:t>0, 41</w:t>
            </w:r>
          </w:p>
        </w:tc>
        <w:tc>
          <w:tcPr>
            <w:tcW w:w="1904" w:type="dxa"/>
            <w:tcBorders>
              <w:top w:val="none" w:sz="0" w:space="0" w:color="000000"/>
              <w:left w:val="none" w:sz="0" w:space="0" w:color="000000"/>
              <w:bottom w:val="none" w:sz="0" w:space="0" w:color="000000"/>
              <w:right w:val="none" w:sz="0" w:space="0" w:color="000000"/>
            </w:tcBorders>
            <w:shd w:val="clear" w:color="auto" w:fill="FFFFFF"/>
          </w:tcPr>
          <w:p w14:paraId="60320874"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eastAsia="Helvetica" w:hAnsi="Arial" w:cs="Arial"/>
                <w:color w:val="000000" w:themeColor="text1"/>
              </w:rPr>
            </w:pPr>
            <w:r w:rsidRPr="00784A88">
              <w:rPr>
                <w:rFonts w:ascii="Arial" w:eastAsia="Helvetica" w:hAnsi="Arial" w:cs="Arial"/>
                <w:color w:val="000000" w:themeColor="text1"/>
              </w:rPr>
              <w:t>0, 41</w:t>
            </w:r>
          </w:p>
        </w:tc>
        <w:tc>
          <w:tcPr>
            <w:tcW w:w="1800" w:type="dxa"/>
            <w:tcBorders>
              <w:top w:val="none" w:sz="0" w:space="0" w:color="000000"/>
              <w:left w:val="none" w:sz="0" w:space="0" w:color="000000"/>
              <w:bottom w:val="none" w:sz="0" w:space="0" w:color="000000"/>
              <w:right w:val="none" w:sz="0" w:space="0" w:color="000000"/>
            </w:tcBorders>
            <w:shd w:val="clear" w:color="auto" w:fill="FFFFFF"/>
          </w:tcPr>
          <w:p w14:paraId="7A7B3882"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eastAsia="Helvetica" w:hAnsi="Arial" w:cs="Arial"/>
                <w:color w:val="000000" w:themeColor="text1"/>
              </w:rPr>
            </w:pPr>
            <w:r w:rsidRPr="00784A88">
              <w:rPr>
                <w:rFonts w:ascii="Arial" w:eastAsia="Helvetica" w:hAnsi="Arial" w:cs="Arial"/>
                <w:color w:val="000000" w:themeColor="text1"/>
              </w:rPr>
              <w:t>0, 18</w:t>
            </w:r>
          </w:p>
        </w:tc>
        <w:tc>
          <w:tcPr>
            <w:tcW w:w="1450" w:type="dxa"/>
            <w:tcBorders>
              <w:top w:val="none" w:sz="0" w:space="0" w:color="000000"/>
              <w:left w:val="none" w:sz="0" w:space="0" w:color="000000"/>
              <w:bottom w:val="none" w:sz="0" w:space="0" w:color="000000"/>
              <w:right w:val="none" w:sz="0" w:space="0" w:color="000000"/>
            </w:tcBorders>
            <w:shd w:val="clear" w:color="auto" w:fill="FFFFFF"/>
          </w:tcPr>
          <w:p w14:paraId="6433C26B"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eastAsia="Helvetica" w:hAnsi="Arial" w:cs="Arial"/>
                <w:color w:val="000000" w:themeColor="text1"/>
              </w:rPr>
            </w:pPr>
          </w:p>
        </w:tc>
      </w:tr>
      <w:tr w:rsidR="00784A88" w:rsidRPr="00784A88" w14:paraId="568921E2" w14:textId="77777777" w:rsidTr="009D0B65">
        <w:trPr>
          <w:jc w:val="center"/>
        </w:trPr>
        <w:tc>
          <w:tcPr>
            <w:tcW w:w="251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23FDF0F" w14:textId="3E59336F" w:rsidR="00F6304D" w:rsidRPr="00782374" w:rsidRDefault="00F6304D" w:rsidP="009D0B65">
            <w:pPr>
              <w:pBdr>
                <w:top w:val="none" w:sz="0" w:space="0" w:color="000000"/>
                <w:left w:val="none" w:sz="0" w:space="0" w:color="000000"/>
                <w:bottom w:val="none" w:sz="0" w:space="0" w:color="000000"/>
                <w:right w:val="none" w:sz="0" w:space="0" w:color="000000"/>
              </w:pBdr>
              <w:spacing w:before="40" w:after="20"/>
              <w:ind w:left="20" w:right="20"/>
              <w:rPr>
                <w:rFonts w:ascii="Arial" w:hAnsi="Arial" w:cs="Arial"/>
                <w:color w:val="000000" w:themeColor="text1"/>
                <w:lang w:val="en-US"/>
              </w:rPr>
            </w:pPr>
            <w:r w:rsidRPr="0009029E">
              <w:rPr>
                <w:rFonts w:eastAsia="Helvetica" w:cs="Arial"/>
                <w:color w:val="000000" w:themeColor="text1"/>
              </w:rPr>
              <w:t xml:space="preserve">No. of d3 </w:t>
            </w:r>
            <w:r w:rsidR="004C74B3">
              <w:rPr>
                <w:rFonts w:eastAsia="Helvetica" w:cs="Arial"/>
                <w:color w:val="000000" w:themeColor="text1"/>
              </w:rPr>
              <w:t>surfaces</w:t>
            </w:r>
            <w:r w:rsidRPr="0009029E">
              <w:rPr>
                <w:rFonts w:eastAsia="Helvetica" w:cs="Arial"/>
                <w:color w:val="000000" w:themeColor="text1"/>
              </w:rPr>
              <w:t>, baseline</w:t>
            </w:r>
          </w:p>
        </w:tc>
        <w:tc>
          <w:tcPr>
            <w:tcW w:w="1693" w:type="dxa"/>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75D2EB8" w14:textId="77777777" w:rsidR="00F6304D" w:rsidRPr="00782374"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hAnsi="Arial" w:cs="Arial"/>
                <w:color w:val="000000" w:themeColor="text1"/>
                <w:lang w:val="en-US"/>
              </w:rPr>
            </w:pPr>
          </w:p>
        </w:tc>
        <w:tc>
          <w:tcPr>
            <w:tcW w:w="1904" w:type="dxa"/>
            <w:tcBorders>
              <w:top w:val="none" w:sz="0" w:space="0" w:color="000000"/>
              <w:left w:val="none" w:sz="0" w:space="0" w:color="000000"/>
              <w:bottom w:val="none" w:sz="0" w:space="0" w:color="000000"/>
              <w:right w:val="none" w:sz="0" w:space="0" w:color="000000"/>
            </w:tcBorders>
            <w:shd w:val="clear" w:color="auto" w:fill="FFFFFF"/>
          </w:tcPr>
          <w:p w14:paraId="5CD634BD" w14:textId="77777777" w:rsidR="00F6304D" w:rsidRPr="00782374"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hAnsi="Arial" w:cs="Arial"/>
                <w:color w:val="000000" w:themeColor="text1"/>
                <w:lang w:val="en-US"/>
              </w:rPr>
            </w:pPr>
          </w:p>
        </w:tc>
        <w:tc>
          <w:tcPr>
            <w:tcW w:w="1800" w:type="dxa"/>
            <w:tcBorders>
              <w:top w:val="none" w:sz="0" w:space="0" w:color="000000"/>
              <w:left w:val="none" w:sz="0" w:space="0" w:color="000000"/>
              <w:bottom w:val="none" w:sz="0" w:space="0" w:color="000000"/>
              <w:right w:val="none" w:sz="0" w:space="0" w:color="000000"/>
            </w:tcBorders>
            <w:shd w:val="clear" w:color="auto" w:fill="FFFFFF"/>
          </w:tcPr>
          <w:p w14:paraId="20B22615" w14:textId="77777777" w:rsidR="00F6304D" w:rsidRPr="00782374"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hAnsi="Arial" w:cs="Arial"/>
                <w:color w:val="000000" w:themeColor="text1"/>
                <w:lang w:val="en-US"/>
              </w:rPr>
            </w:pPr>
          </w:p>
        </w:tc>
        <w:tc>
          <w:tcPr>
            <w:tcW w:w="1450" w:type="dxa"/>
            <w:tcBorders>
              <w:top w:val="none" w:sz="0" w:space="0" w:color="000000"/>
              <w:left w:val="none" w:sz="0" w:space="0" w:color="000000"/>
              <w:bottom w:val="none" w:sz="0" w:space="0" w:color="000000"/>
              <w:right w:val="none" w:sz="0" w:space="0" w:color="000000"/>
            </w:tcBorders>
            <w:shd w:val="clear" w:color="auto" w:fill="FFFFFF"/>
          </w:tcPr>
          <w:p w14:paraId="6D6BAAEC"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hAnsi="Arial" w:cs="Arial"/>
                <w:color w:val="000000" w:themeColor="text1"/>
              </w:rPr>
            </w:pPr>
            <w:r w:rsidRPr="00784A88">
              <w:rPr>
                <w:rFonts w:ascii="Arial" w:eastAsia="Helvetica" w:hAnsi="Arial" w:cs="Arial"/>
                <w:color w:val="000000" w:themeColor="text1"/>
              </w:rPr>
              <w:t>0.62</w:t>
            </w:r>
          </w:p>
        </w:tc>
      </w:tr>
      <w:tr w:rsidR="00784A88" w:rsidRPr="00784A88" w14:paraId="2961AD59" w14:textId="77777777" w:rsidTr="009D0B65">
        <w:trPr>
          <w:jc w:val="center"/>
        </w:trPr>
        <w:tc>
          <w:tcPr>
            <w:tcW w:w="251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5E5C892"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300" w:right="20"/>
              <w:rPr>
                <w:rFonts w:ascii="Arial" w:hAnsi="Arial" w:cs="Arial"/>
                <w:color w:val="000000" w:themeColor="text1"/>
              </w:rPr>
            </w:pPr>
            <w:r w:rsidRPr="00784A88">
              <w:rPr>
                <w:rFonts w:ascii="Arial" w:eastAsia="Helvetica" w:hAnsi="Arial" w:cs="Arial"/>
                <w:color w:val="000000" w:themeColor="text1"/>
              </w:rPr>
              <w:t>Mean (SD)</w:t>
            </w:r>
          </w:p>
        </w:tc>
        <w:tc>
          <w:tcPr>
            <w:tcW w:w="1693" w:type="dxa"/>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B4C7157"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hAnsi="Arial" w:cs="Arial"/>
                <w:color w:val="000000" w:themeColor="text1"/>
              </w:rPr>
            </w:pPr>
            <w:r w:rsidRPr="00784A88">
              <w:rPr>
                <w:rFonts w:ascii="Arial" w:eastAsia="Helvetica" w:hAnsi="Arial" w:cs="Arial"/>
                <w:color w:val="000000" w:themeColor="text1"/>
              </w:rPr>
              <w:t>17.2 (13.1)</w:t>
            </w:r>
          </w:p>
        </w:tc>
        <w:tc>
          <w:tcPr>
            <w:tcW w:w="1904" w:type="dxa"/>
            <w:tcBorders>
              <w:top w:val="none" w:sz="0" w:space="0" w:color="000000"/>
              <w:left w:val="none" w:sz="0" w:space="0" w:color="000000"/>
              <w:bottom w:val="none" w:sz="0" w:space="0" w:color="000000"/>
              <w:right w:val="none" w:sz="0" w:space="0" w:color="000000"/>
            </w:tcBorders>
            <w:shd w:val="clear" w:color="auto" w:fill="FFFFFF"/>
          </w:tcPr>
          <w:p w14:paraId="7EA4EA72"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eastAsia="Helvetica" w:hAnsi="Arial" w:cs="Arial"/>
                <w:color w:val="000000" w:themeColor="text1"/>
              </w:rPr>
            </w:pPr>
            <w:r w:rsidRPr="00784A88">
              <w:rPr>
                <w:rFonts w:ascii="Arial" w:eastAsia="Helvetica" w:hAnsi="Arial" w:cs="Arial"/>
                <w:color w:val="000000" w:themeColor="text1"/>
              </w:rPr>
              <w:t>17.4 (13.4)</w:t>
            </w:r>
          </w:p>
        </w:tc>
        <w:tc>
          <w:tcPr>
            <w:tcW w:w="1800" w:type="dxa"/>
            <w:tcBorders>
              <w:top w:val="none" w:sz="0" w:space="0" w:color="000000"/>
              <w:left w:val="none" w:sz="0" w:space="0" w:color="000000"/>
              <w:bottom w:val="none" w:sz="0" w:space="0" w:color="000000"/>
              <w:right w:val="none" w:sz="0" w:space="0" w:color="000000"/>
            </w:tcBorders>
            <w:shd w:val="clear" w:color="auto" w:fill="FFFFFF"/>
          </w:tcPr>
          <w:p w14:paraId="17C3216F"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eastAsia="Helvetica" w:hAnsi="Arial" w:cs="Arial"/>
                <w:color w:val="000000" w:themeColor="text1"/>
              </w:rPr>
            </w:pPr>
            <w:r w:rsidRPr="00784A88">
              <w:rPr>
                <w:rFonts w:ascii="Arial" w:eastAsia="Helvetica" w:hAnsi="Arial" w:cs="Arial"/>
                <w:color w:val="000000" w:themeColor="text1"/>
              </w:rPr>
              <w:t>13.9 (7.5)</w:t>
            </w:r>
          </w:p>
        </w:tc>
        <w:tc>
          <w:tcPr>
            <w:tcW w:w="1450" w:type="dxa"/>
            <w:tcBorders>
              <w:top w:val="none" w:sz="0" w:space="0" w:color="000000"/>
              <w:left w:val="none" w:sz="0" w:space="0" w:color="000000"/>
              <w:bottom w:val="none" w:sz="0" w:space="0" w:color="000000"/>
              <w:right w:val="none" w:sz="0" w:space="0" w:color="000000"/>
            </w:tcBorders>
            <w:shd w:val="clear" w:color="auto" w:fill="FFFFFF"/>
          </w:tcPr>
          <w:p w14:paraId="33E66948"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eastAsia="Helvetica" w:hAnsi="Arial" w:cs="Arial"/>
                <w:color w:val="000000" w:themeColor="text1"/>
              </w:rPr>
            </w:pPr>
          </w:p>
        </w:tc>
      </w:tr>
      <w:tr w:rsidR="00784A88" w:rsidRPr="00784A88" w14:paraId="64B35873" w14:textId="77777777" w:rsidTr="009D0B65">
        <w:trPr>
          <w:jc w:val="center"/>
        </w:trPr>
        <w:tc>
          <w:tcPr>
            <w:tcW w:w="251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3440008"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300" w:right="20"/>
              <w:rPr>
                <w:rFonts w:ascii="Arial" w:hAnsi="Arial" w:cs="Arial"/>
                <w:color w:val="000000" w:themeColor="text1"/>
              </w:rPr>
            </w:pPr>
            <w:r w:rsidRPr="00784A88">
              <w:rPr>
                <w:rFonts w:ascii="Arial" w:eastAsia="Helvetica" w:hAnsi="Arial" w:cs="Arial"/>
                <w:color w:val="000000" w:themeColor="text1"/>
              </w:rPr>
              <w:t>Median (IQR)</w:t>
            </w:r>
          </w:p>
        </w:tc>
        <w:tc>
          <w:tcPr>
            <w:tcW w:w="1693" w:type="dxa"/>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2C1FE70"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hAnsi="Arial" w:cs="Arial"/>
                <w:color w:val="000000" w:themeColor="text1"/>
              </w:rPr>
            </w:pPr>
            <w:r w:rsidRPr="00784A88">
              <w:rPr>
                <w:rFonts w:ascii="Arial" w:eastAsia="Helvetica" w:hAnsi="Arial" w:cs="Arial"/>
                <w:color w:val="000000" w:themeColor="text1"/>
              </w:rPr>
              <w:t>13 (7, 25)</w:t>
            </w:r>
          </w:p>
        </w:tc>
        <w:tc>
          <w:tcPr>
            <w:tcW w:w="1904" w:type="dxa"/>
            <w:tcBorders>
              <w:top w:val="none" w:sz="0" w:space="0" w:color="000000"/>
              <w:left w:val="none" w:sz="0" w:space="0" w:color="000000"/>
              <w:bottom w:val="none" w:sz="0" w:space="0" w:color="000000"/>
              <w:right w:val="none" w:sz="0" w:space="0" w:color="000000"/>
            </w:tcBorders>
            <w:shd w:val="clear" w:color="auto" w:fill="FFFFFF"/>
          </w:tcPr>
          <w:p w14:paraId="674AC5C2"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eastAsia="Helvetica" w:hAnsi="Arial" w:cs="Arial"/>
                <w:color w:val="000000" w:themeColor="text1"/>
              </w:rPr>
            </w:pPr>
            <w:r w:rsidRPr="00784A88">
              <w:rPr>
                <w:rFonts w:ascii="Arial" w:eastAsia="Helvetica" w:hAnsi="Arial" w:cs="Arial"/>
                <w:color w:val="000000" w:themeColor="text1"/>
              </w:rPr>
              <w:t>13 (6, 26)</w:t>
            </w:r>
          </w:p>
        </w:tc>
        <w:tc>
          <w:tcPr>
            <w:tcW w:w="1800" w:type="dxa"/>
            <w:tcBorders>
              <w:top w:val="none" w:sz="0" w:space="0" w:color="000000"/>
              <w:left w:val="none" w:sz="0" w:space="0" w:color="000000"/>
              <w:bottom w:val="none" w:sz="0" w:space="0" w:color="000000"/>
              <w:right w:val="none" w:sz="0" w:space="0" w:color="000000"/>
            </w:tcBorders>
            <w:shd w:val="clear" w:color="auto" w:fill="FFFFFF"/>
          </w:tcPr>
          <w:p w14:paraId="3A9190BA"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eastAsia="Helvetica" w:hAnsi="Arial" w:cs="Arial"/>
                <w:color w:val="000000" w:themeColor="text1"/>
              </w:rPr>
            </w:pPr>
            <w:r w:rsidRPr="00784A88">
              <w:rPr>
                <w:rFonts w:ascii="Arial" w:eastAsia="Helvetica" w:hAnsi="Arial" w:cs="Arial"/>
                <w:color w:val="000000" w:themeColor="text1"/>
              </w:rPr>
              <w:t>14 (8, 17)</w:t>
            </w:r>
          </w:p>
        </w:tc>
        <w:tc>
          <w:tcPr>
            <w:tcW w:w="1450" w:type="dxa"/>
            <w:tcBorders>
              <w:top w:val="none" w:sz="0" w:space="0" w:color="000000"/>
              <w:left w:val="none" w:sz="0" w:space="0" w:color="000000"/>
              <w:bottom w:val="none" w:sz="0" w:space="0" w:color="000000"/>
              <w:right w:val="none" w:sz="0" w:space="0" w:color="000000"/>
            </w:tcBorders>
            <w:shd w:val="clear" w:color="auto" w:fill="FFFFFF"/>
          </w:tcPr>
          <w:p w14:paraId="7D69F39A"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eastAsia="Helvetica" w:hAnsi="Arial" w:cs="Arial"/>
                <w:color w:val="000000" w:themeColor="text1"/>
              </w:rPr>
            </w:pPr>
          </w:p>
        </w:tc>
      </w:tr>
      <w:tr w:rsidR="00784A88" w:rsidRPr="00784A88" w14:paraId="579F0C4D" w14:textId="77777777" w:rsidTr="009D0B65">
        <w:trPr>
          <w:jc w:val="center"/>
        </w:trPr>
        <w:tc>
          <w:tcPr>
            <w:tcW w:w="251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4F551735"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300" w:right="20"/>
              <w:rPr>
                <w:rFonts w:ascii="Arial" w:hAnsi="Arial" w:cs="Arial"/>
                <w:color w:val="000000" w:themeColor="text1"/>
              </w:rPr>
            </w:pPr>
            <w:r w:rsidRPr="00784A88">
              <w:rPr>
                <w:rFonts w:ascii="Arial" w:eastAsia="Helvetica" w:hAnsi="Arial" w:cs="Arial"/>
                <w:color w:val="000000" w:themeColor="text1"/>
              </w:rPr>
              <w:t>Range</w:t>
            </w:r>
          </w:p>
        </w:tc>
        <w:tc>
          <w:tcPr>
            <w:tcW w:w="1693" w:type="dxa"/>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E682785"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hAnsi="Arial" w:cs="Arial"/>
                <w:color w:val="000000" w:themeColor="text1"/>
              </w:rPr>
            </w:pPr>
            <w:r w:rsidRPr="00784A88">
              <w:rPr>
                <w:rFonts w:ascii="Arial" w:eastAsia="Helvetica" w:hAnsi="Arial" w:cs="Arial"/>
                <w:color w:val="000000" w:themeColor="text1"/>
              </w:rPr>
              <w:t>1, 64</w:t>
            </w:r>
          </w:p>
        </w:tc>
        <w:tc>
          <w:tcPr>
            <w:tcW w:w="1904" w:type="dxa"/>
            <w:tcBorders>
              <w:top w:val="none" w:sz="0" w:space="0" w:color="000000"/>
              <w:left w:val="none" w:sz="0" w:space="0" w:color="000000"/>
              <w:bottom w:val="none" w:sz="0" w:space="0" w:color="000000"/>
              <w:right w:val="none" w:sz="0" w:space="0" w:color="000000"/>
            </w:tcBorders>
            <w:shd w:val="clear" w:color="auto" w:fill="FFFFFF"/>
          </w:tcPr>
          <w:p w14:paraId="4CC0D5EF"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eastAsia="Helvetica" w:hAnsi="Arial" w:cs="Arial"/>
                <w:color w:val="000000" w:themeColor="text1"/>
              </w:rPr>
            </w:pPr>
            <w:r w:rsidRPr="00784A88">
              <w:rPr>
                <w:rFonts w:ascii="Arial" w:eastAsia="Helvetica" w:hAnsi="Arial" w:cs="Arial"/>
                <w:color w:val="000000" w:themeColor="text1"/>
              </w:rPr>
              <w:t>1, 64</w:t>
            </w:r>
          </w:p>
        </w:tc>
        <w:tc>
          <w:tcPr>
            <w:tcW w:w="1800" w:type="dxa"/>
            <w:tcBorders>
              <w:top w:val="none" w:sz="0" w:space="0" w:color="000000"/>
              <w:left w:val="none" w:sz="0" w:space="0" w:color="000000"/>
              <w:bottom w:val="none" w:sz="0" w:space="0" w:color="000000"/>
              <w:right w:val="none" w:sz="0" w:space="0" w:color="000000"/>
            </w:tcBorders>
            <w:shd w:val="clear" w:color="auto" w:fill="FFFFFF"/>
          </w:tcPr>
          <w:p w14:paraId="1CDC09A5"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eastAsia="Helvetica" w:hAnsi="Arial" w:cs="Arial"/>
                <w:color w:val="000000" w:themeColor="text1"/>
              </w:rPr>
            </w:pPr>
            <w:r w:rsidRPr="00784A88">
              <w:rPr>
                <w:rFonts w:ascii="Arial" w:eastAsia="Helvetica" w:hAnsi="Arial" w:cs="Arial"/>
                <w:color w:val="000000" w:themeColor="text1"/>
              </w:rPr>
              <w:t>2, 29</w:t>
            </w:r>
          </w:p>
        </w:tc>
        <w:tc>
          <w:tcPr>
            <w:tcW w:w="1450" w:type="dxa"/>
            <w:tcBorders>
              <w:top w:val="none" w:sz="0" w:space="0" w:color="000000"/>
              <w:left w:val="none" w:sz="0" w:space="0" w:color="000000"/>
              <w:bottom w:val="none" w:sz="0" w:space="0" w:color="000000"/>
              <w:right w:val="none" w:sz="0" w:space="0" w:color="000000"/>
            </w:tcBorders>
            <w:shd w:val="clear" w:color="auto" w:fill="FFFFFF"/>
          </w:tcPr>
          <w:p w14:paraId="406AADEC"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eastAsia="Helvetica" w:hAnsi="Arial" w:cs="Arial"/>
                <w:color w:val="000000" w:themeColor="text1"/>
              </w:rPr>
            </w:pPr>
          </w:p>
        </w:tc>
      </w:tr>
      <w:tr w:rsidR="00784A88" w:rsidRPr="00784A88" w14:paraId="50934DCC" w14:textId="77777777" w:rsidTr="009D0B65">
        <w:trPr>
          <w:jc w:val="center"/>
        </w:trPr>
        <w:tc>
          <w:tcPr>
            <w:tcW w:w="251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BA7D073" w14:textId="7F16F4C6" w:rsidR="00F6304D" w:rsidRPr="00782374" w:rsidRDefault="00F6304D" w:rsidP="009D0B65">
            <w:pPr>
              <w:pBdr>
                <w:top w:val="none" w:sz="0" w:space="0" w:color="000000"/>
                <w:left w:val="none" w:sz="0" w:space="0" w:color="000000"/>
                <w:bottom w:val="none" w:sz="0" w:space="0" w:color="000000"/>
                <w:right w:val="none" w:sz="0" w:space="0" w:color="000000"/>
              </w:pBdr>
              <w:spacing w:before="40" w:after="20"/>
              <w:ind w:left="20" w:right="20"/>
              <w:rPr>
                <w:rFonts w:ascii="Arial" w:hAnsi="Arial" w:cs="Arial"/>
                <w:color w:val="000000" w:themeColor="text1"/>
                <w:lang w:val="en-US"/>
              </w:rPr>
            </w:pPr>
            <w:r w:rsidRPr="0009029E">
              <w:rPr>
                <w:rFonts w:eastAsia="Helvetica" w:cs="Arial"/>
                <w:color w:val="000000" w:themeColor="text1"/>
              </w:rPr>
              <w:t xml:space="preserve">No. of d4 </w:t>
            </w:r>
            <w:r w:rsidR="004C74B3">
              <w:rPr>
                <w:rFonts w:eastAsia="Helvetica" w:cs="Arial"/>
                <w:color w:val="000000" w:themeColor="text1"/>
              </w:rPr>
              <w:t>surfaces</w:t>
            </w:r>
            <w:r w:rsidRPr="0009029E">
              <w:rPr>
                <w:rFonts w:eastAsia="Helvetica" w:cs="Arial"/>
                <w:color w:val="000000" w:themeColor="text1"/>
              </w:rPr>
              <w:t>, baseline</w:t>
            </w:r>
          </w:p>
        </w:tc>
        <w:tc>
          <w:tcPr>
            <w:tcW w:w="1693" w:type="dxa"/>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FF48386" w14:textId="77777777" w:rsidR="00F6304D" w:rsidRPr="00782374"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hAnsi="Arial" w:cs="Arial"/>
                <w:color w:val="000000" w:themeColor="text1"/>
                <w:lang w:val="en-US"/>
              </w:rPr>
            </w:pPr>
          </w:p>
        </w:tc>
        <w:tc>
          <w:tcPr>
            <w:tcW w:w="1904" w:type="dxa"/>
            <w:tcBorders>
              <w:top w:val="none" w:sz="0" w:space="0" w:color="000000"/>
              <w:left w:val="none" w:sz="0" w:space="0" w:color="000000"/>
              <w:bottom w:val="none" w:sz="0" w:space="0" w:color="000000"/>
              <w:right w:val="none" w:sz="0" w:space="0" w:color="000000"/>
            </w:tcBorders>
            <w:shd w:val="clear" w:color="auto" w:fill="FFFFFF"/>
          </w:tcPr>
          <w:p w14:paraId="22668AEA" w14:textId="77777777" w:rsidR="00F6304D" w:rsidRPr="00782374"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hAnsi="Arial" w:cs="Arial"/>
                <w:color w:val="000000" w:themeColor="text1"/>
                <w:lang w:val="en-US"/>
              </w:rPr>
            </w:pPr>
          </w:p>
        </w:tc>
        <w:tc>
          <w:tcPr>
            <w:tcW w:w="1800" w:type="dxa"/>
            <w:tcBorders>
              <w:top w:val="none" w:sz="0" w:space="0" w:color="000000"/>
              <w:left w:val="none" w:sz="0" w:space="0" w:color="000000"/>
              <w:bottom w:val="none" w:sz="0" w:space="0" w:color="000000"/>
              <w:right w:val="none" w:sz="0" w:space="0" w:color="000000"/>
            </w:tcBorders>
            <w:shd w:val="clear" w:color="auto" w:fill="FFFFFF"/>
          </w:tcPr>
          <w:p w14:paraId="52EC07AD" w14:textId="77777777" w:rsidR="00F6304D" w:rsidRPr="00782374"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hAnsi="Arial" w:cs="Arial"/>
                <w:color w:val="000000" w:themeColor="text1"/>
                <w:lang w:val="en-US"/>
              </w:rPr>
            </w:pPr>
          </w:p>
        </w:tc>
        <w:tc>
          <w:tcPr>
            <w:tcW w:w="1450" w:type="dxa"/>
            <w:tcBorders>
              <w:top w:val="none" w:sz="0" w:space="0" w:color="000000"/>
              <w:left w:val="none" w:sz="0" w:space="0" w:color="000000"/>
              <w:bottom w:val="none" w:sz="0" w:space="0" w:color="000000"/>
              <w:right w:val="none" w:sz="0" w:space="0" w:color="000000"/>
            </w:tcBorders>
            <w:shd w:val="clear" w:color="auto" w:fill="FFFFFF"/>
          </w:tcPr>
          <w:p w14:paraId="43EF5B6D"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hAnsi="Arial" w:cs="Arial"/>
                <w:color w:val="000000" w:themeColor="text1"/>
              </w:rPr>
            </w:pPr>
            <w:r w:rsidRPr="00784A88">
              <w:rPr>
                <w:rFonts w:ascii="Arial" w:eastAsia="Helvetica" w:hAnsi="Arial" w:cs="Arial"/>
                <w:color w:val="000000" w:themeColor="text1"/>
              </w:rPr>
              <w:t>0.44</w:t>
            </w:r>
          </w:p>
        </w:tc>
      </w:tr>
      <w:tr w:rsidR="00784A88" w:rsidRPr="00784A88" w14:paraId="6CBD00EB" w14:textId="77777777" w:rsidTr="009D0B65">
        <w:trPr>
          <w:jc w:val="center"/>
        </w:trPr>
        <w:tc>
          <w:tcPr>
            <w:tcW w:w="251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3E1C65D9"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300" w:right="20"/>
              <w:rPr>
                <w:rFonts w:ascii="Arial" w:hAnsi="Arial" w:cs="Arial"/>
                <w:color w:val="000000" w:themeColor="text1"/>
              </w:rPr>
            </w:pPr>
            <w:r w:rsidRPr="00784A88">
              <w:rPr>
                <w:rFonts w:ascii="Arial" w:eastAsia="Helvetica" w:hAnsi="Arial" w:cs="Arial"/>
                <w:color w:val="000000" w:themeColor="text1"/>
              </w:rPr>
              <w:t>Mean (SD)</w:t>
            </w:r>
          </w:p>
        </w:tc>
        <w:tc>
          <w:tcPr>
            <w:tcW w:w="1693" w:type="dxa"/>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27C0E65"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hAnsi="Arial" w:cs="Arial"/>
                <w:color w:val="000000" w:themeColor="text1"/>
              </w:rPr>
            </w:pPr>
            <w:r w:rsidRPr="00784A88">
              <w:rPr>
                <w:rFonts w:ascii="Arial" w:eastAsia="Helvetica" w:hAnsi="Arial" w:cs="Arial"/>
                <w:color w:val="000000" w:themeColor="text1"/>
              </w:rPr>
              <w:t>0.7 (2.5)</w:t>
            </w:r>
          </w:p>
        </w:tc>
        <w:tc>
          <w:tcPr>
            <w:tcW w:w="1904" w:type="dxa"/>
            <w:tcBorders>
              <w:top w:val="none" w:sz="0" w:space="0" w:color="000000"/>
              <w:left w:val="none" w:sz="0" w:space="0" w:color="000000"/>
              <w:bottom w:val="none" w:sz="0" w:space="0" w:color="000000"/>
              <w:right w:val="none" w:sz="0" w:space="0" w:color="000000"/>
            </w:tcBorders>
            <w:shd w:val="clear" w:color="auto" w:fill="FFFFFF"/>
          </w:tcPr>
          <w:p w14:paraId="4C412D5B"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eastAsia="Helvetica" w:hAnsi="Arial" w:cs="Arial"/>
                <w:color w:val="000000" w:themeColor="text1"/>
              </w:rPr>
            </w:pPr>
            <w:r w:rsidRPr="00784A88">
              <w:rPr>
                <w:rFonts w:ascii="Arial" w:eastAsia="Helvetica" w:hAnsi="Arial" w:cs="Arial"/>
                <w:color w:val="000000" w:themeColor="text1"/>
              </w:rPr>
              <w:t>0.7 (2.6)</w:t>
            </w:r>
          </w:p>
        </w:tc>
        <w:tc>
          <w:tcPr>
            <w:tcW w:w="1800" w:type="dxa"/>
            <w:tcBorders>
              <w:top w:val="none" w:sz="0" w:space="0" w:color="000000"/>
              <w:left w:val="none" w:sz="0" w:space="0" w:color="000000"/>
              <w:bottom w:val="none" w:sz="0" w:space="0" w:color="000000"/>
              <w:right w:val="none" w:sz="0" w:space="0" w:color="000000"/>
            </w:tcBorders>
            <w:shd w:val="clear" w:color="auto" w:fill="FFFFFF"/>
          </w:tcPr>
          <w:p w14:paraId="7B75CEC7"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eastAsia="Helvetica" w:hAnsi="Arial" w:cs="Arial"/>
                <w:color w:val="000000" w:themeColor="text1"/>
              </w:rPr>
            </w:pPr>
            <w:r w:rsidRPr="00784A88">
              <w:rPr>
                <w:rFonts w:ascii="Arial" w:eastAsia="Helvetica" w:hAnsi="Arial" w:cs="Arial"/>
                <w:color w:val="000000" w:themeColor="text1"/>
              </w:rPr>
              <w:t>0.2 (0.9)</w:t>
            </w:r>
          </w:p>
        </w:tc>
        <w:tc>
          <w:tcPr>
            <w:tcW w:w="1450" w:type="dxa"/>
            <w:tcBorders>
              <w:top w:val="none" w:sz="0" w:space="0" w:color="000000"/>
              <w:left w:val="none" w:sz="0" w:space="0" w:color="000000"/>
              <w:bottom w:val="none" w:sz="0" w:space="0" w:color="000000"/>
              <w:right w:val="none" w:sz="0" w:space="0" w:color="000000"/>
            </w:tcBorders>
            <w:shd w:val="clear" w:color="auto" w:fill="FFFFFF"/>
          </w:tcPr>
          <w:p w14:paraId="718A9683"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eastAsia="Helvetica" w:hAnsi="Arial" w:cs="Arial"/>
                <w:color w:val="000000" w:themeColor="text1"/>
              </w:rPr>
            </w:pPr>
          </w:p>
        </w:tc>
      </w:tr>
      <w:tr w:rsidR="00784A88" w:rsidRPr="00784A88" w14:paraId="7638EDB5" w14:textId="77777777" w:rsidTr="009D0B65">
        <w:trPr>
          <w:jc w:val="center"/>
        </w:trPr>
        <w:tc>
          <w:tcPr>
            <w:tcW w:w="251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9D935C7"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300" w:right="20"/>
              <w:rPr>
                <w:rFonts w:ascii="Arial" w:hAnsi="Arial" w:cs="Arial"/>
                <w:color w:val="000000" w:themeColor="text1"/>
              </w:rPr>
            </w:pPr>
            <w:r w:rsidRPr="00784A88">
              <w:rPr>
                <w:rFonts w:ascii="Arial" w:eastAsia="Helvetica" w:hAnsi="Arial" w:cs="Arial"/>
                <w:color w:val="000000" w:themeColor="text1"/>
              </w:rPr>
              <w:t>Median (IQR)</w:t>
            </w:r>
          </w:p>
        </w:tc>
        <w:tc>
          <w:tcPr>
            <w:tcW w:w="1693" w:type="dxa"/>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0CF0D742"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hAnsi="Arial" w:cs="Arial"/>
                <w:color w:val="000000" w:themeColor="text1"/>
              </w:rPr>
            </w:pPr>
            <w:r w:rsidRPr="00784A88">
              <w:rPr>
                <w:rFonts w:ascii="Arial" w:eastAsia="Helvetica" w:hAnsi="Arial" w:cs="Arial"/>
                <w:color w:val="000000" w:themeColor="text1"/>
              </w:rPr>
              <w:t>0 (0, 0)</w:t>
            </w:r>
          </w:p>
        </w:tc>
        <w:tc>
          <w:tcPr>
            <w:tcW w:w="1904" w:type="dxa"/>
            <w:tcBorders>
              <w:top w:val="none" w:sz="0" w:space="0" w:color="000000"/>
              <w:left w:val="none" w:sz="0" w:space="0" w:color="000000"/>
              <w:bottom w:val="none" w:sz="0" w:space="0" w:color="000000"/>
              <w:right w:val="none" w:sz="0" w:space="0" w:color="000000"/>
            </w:tcBorders>
            <w:shd w:val="clear" w:color="auto" w:fill="FFFFFF"/>
          </w:tcPr>
          <w:p w14:paraId="0E7EA8CA"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eastAsia="Helvetica" w:hAnsi="Arial" w:cs="Arial"/>
                <w:color w:val="000000" w:themeColor="text1"/>
              </w:rPr>
            </w:pPr>
            <w:r w:rsidRPr="00784A88">
              <w:rPr>
                <w:rFonts w:ascii="Arial" w:eastAsia="Helvetica" w:hAnsi="Arial" w:cs="Arial"/>
                <w:color w:val="000000" w:themeColor="text1"/>
              </w:rPr>
              <w:t>0 (0, 0)</w:t>
            </w:r>
          </w:p>
        </w:tc>
        <w:tc>
          <w:tcPr>
            <w:tcW w:w="1800" w:type="dxa"/>
            <w:tcBorders>
              <w:top w:val="none" w:sz="0" w:space="0" w:color="000000"/>
              <w:left w:val="none" w:sz="0" w:space="0" w:color="000000"/>
              <w:bottom w:val="none" w:sz="0" w:space="0" w:color="000000"/>
              <w:right w:val="none" w:sz="0" w:space="0" w:color="000000"/>
            </w:tcBorders>
            <w:shd w:val="clear" w:color="auto" w:fill="FFFFFF"/>
          </w:tcPr>
          <w:p w14:paraId="2C1E0E7F"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eastAsia="Helvetica" w:hAnsi="Arial" w:cs="Arial"/>
                <w:color w:val="000000" w:themeColor="text1"/>
              </w:rPr>
            </w:pPr>
            <w:r w:rsidRPr="00784A88">
              <w:rPr>
                <w:rFonts w:ascii="Arial" w:eastAsia="Helvetica" w:hAnsi="Arial" w:cs="Arial"/>
                <w:color w:val="000000" w:themeColor="text1"/>
              </w:rPr>
              <w:t>0 (0, 0)</w:t>
            </w:r>
          </w:p>
        </w:tc>
        <w:tc>
          <w:tcPr>
            <w:tcW w:w="1450" w:type="dxa"/>
            <w:tcBorders>
              <w:top w:val="none" w:sz="0" w:space="0" w:color="000000"/>
              <w:left w:val="none" w:sz="0" w:space="0" w:color="000000"/>
              <w:bottom w:val="none" w:sz="0" w:space="0" w:color="000000"/>
              <w:right w:val="none" w:sz="0" w:space="0" w:color="000000"/>
            </w:tcBorders>
            <w:shd w:val="clear" w:color="auto" w:fill="FFFFFF"/>
          </w:tcPr>
          <w:p w14:paraId="181EF20F"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eastAsia="Helvetica" w:hAnsi="Arial" w:cs="Arial"/>
                <w:color w:val="000000" w:themeColor="text1"/>
              </w:rPr>
            </w:pPr>
          </w:p>
        </w:tc>
      </w:tr>
      <w:tr w:rsidR="00784A88" w:rsidRPr="00784A88" w14:paraId="6CA47AFA" w14:textId="77777777" w:rsidTr="009D0B65">
        <w:trPr>
          <w:jc w:val="center"/>
        </w:trPr>
        <w:tc>
          <w:tcPr>
            <w:tcW w:w="2513" w:type="dxa"/>
            <w:tcBorders>
              <w:top w:val="none" w:sz="0"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tcPr>
          <w:p w14:paraId="010424CE"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300" w:right="20"/>
              <w:rPr>
                <w:rFonts w:ascii="Arial" w:hAnsi="Arial" w:cs="Arial"/>
                <w:color w:val="000000" w:themeColor="text1"/>
              </w:rPr>
            </w:pPr>
            <w:r w:rsidRPr="00784A88">
              <w:rPr>
                <w:rFonts w:ascii="Arial" w:eastAsia="Helvetica" w:hAnsi="Arial" w:cs="Arial"/>
                <w:color w:val="000000" w:themeColor="text1"/>
              </w:rPr>
              <w:t>Range</w:t>
            </w:r>
          </w:p>
        </w:tc>
        <w:tc>
          <w:tcPr>
            <w:tcW w:w="1693" w:type="dxa"/>
            <w:gridSpan w:val="2"/>
            <w:tcBorders>
              <w:top w:val="none" w:sz="0" w:space="0" w:color="000000"/>
              <w:left w:val="none" w:sz="0" w:space="0" w:color="000000"/>
              <w:bottom w:val="single" w:sz="8" w:space="0" w:color="000000"/>
              <w:right w:val="none" w:sz="0" w:space="0" w:color="000000"/>
            </w:tcBorders>
            <w:shd w:val="clear" w:color="auto" w:fill="FFFFFF"/>
            <w:tcMar>
              <w:top w:w="0" w:type="dxa"/>
              <w:left w:w="0" w:type="dxa"/>
              <w:bottom w:w="0" w:type="dxa"/>
              <w:right w:w="0" w:type="dxa"/>
            </w:tcMar>
          </w:tcPr>
          <w:p w14:paraId="1704A39E"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hAnsi="Arial" w:cs="Arial"/>
                <w:color w:val="000000" w:themeColor="text1"/>
              </w:rPr>
            </w:pPr>
            <w:r w:rsidRPr="00784A88">
              <w:rPr>
                <w:rFonts w:ascii="Arial" w:eastAsia="Helvetica" w:hAnsi="Arial" w:cs="Arial"/>
                <w:color w:val="000000" w:themeColor="text1"/>
              </w:rPr>
              <w:t>0, 21</w:t>
            </w:r>
          </w:p>
        </w:tc>
        <w:tc>
          <w:tcPr>
            <w:tcW w:w="1904" w:type="dxa"/>
            <w:tcBorders>
              <w:top w:val="none" w:sz="0" w:space="0" w:color="000000"/>
              <w:left w:val="none" w:sz="0" w:space="0" w:color="000000"/>
              <w:bottom w:val="single" w:sz="8" w:space="0" w:color="000000"/>
              <w:right w:val="none" w:sz="0" w:space="0" w:color="000000"/>
            </w:tcBorders>
            <w:shd w:val="clear" w:color="auto" w:fill="FFFFFF"/>
          </w:tcPr>
          <w:p w14:paraId="2805A165"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eastAsia="Helvetica" w:hAnsi="Arial" w:cs="Arial"/>
                <w:color w:val="000000" w:themeColor="text1"/>
              </w:rPr>
            </w:pPr>
            <w:r w:rsidRPr="00784A88">
              <w:rPr>
                <w:rFonts w:ascii="Arial" w:eastAsia="Helvetica" w:hAnsi="Arial" w:cs="Arial"/>
                <w:color w:val="000000" w:themeColor="text1"/>
              </w:rPr>
              <w:t>0, 21</w:t>
            </w:r>
          </w:p>
        </w:tc>
        <w:tc>
          <w:tcPr>
            <w:tcW w:w="1800" w:type="dxa"/>
            <w:tcBorders>
              <w:top w:val="none" w:sz="0" w:space="0" w:color="000000"/>
              <w:left w:val="none" w:sz="0" w:space="0" w:color="000000"/>
              <w:bottom w:val="single" w:sz="8" w:space="0" w:color="000000"/>
              <w:right w:val="none" w:sz="0" w:space="0" w:color="000000"/>
            </w:tcBorders>
            <w:shd w:val="clear" w:color="auto" w:fill="FFFFFF"/>
          </w:tcPr>
          <w:p w14:paraId="7B0D591F"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eastAsia="Helvetica" w:hAnsi="Arial" w:cs="Arial"/>
                <w:color w:val="000000" w:themeColor="text1"/>
              </w:rPr>
            </w:pPr>
            <w:r w:rsidRPr="00784A88">
              <w:rPr>
                <w:rFonts w:ascii="Arial" w:eastAsia="Helvetica" w:hAnsi="Arial" w:cs="Arial"/>
                <w:color w:val="000000" w:themeColor="text1"/>
              </w:rPr>
              <w:t>0, 4</w:t>
            </w:r>
          </w:p>
        </w:tc>
        <w:tc>
          <w:tcPr>
            <w:tcW w:w="1450" w:type="dxa"/>
            <w:tcBorders>
              <w:top w:val="none" w:sz="0" w:space="0" w:color="000000"/>
              <w:left w:val="none" w:sz="0" w:space="0" w:color="000000"/>
              <w:bottom w:val="single" w:sz="8" w:space="0" w:color="000000"/>
              <w:right w:val="none" w:sz="0" w:space="0" w:color="000000"/>
            </w:tcBorders>
            <w:shd w:val="clear" w:color="auto" w:fill="FFFFFF"/>
          </w:tcPr>
          <w:p w14:paraId="4A20F003" w14:textId="77777777" w:rsidR="00F6304D" w:rsidRPr="00784A88" w:rsidRDefault="00F6304D" w:rsidP="009D0B65">
            <w:pPr>
              <w:pBdr>
                <w:top w:val="none" w:sz="0" w:space="0" w:color="000000"/>
                <w:left w:val="none" w:sz="0" w:space="0" w:color="000000"/>
                <w:bottom w:val="none" w:sz="0" w:space="0" w:color="000000"/>
                <w:right w:val="none" w:sz="0" w:space="0" w:color="000000"/>
              </w:pBdr>
              <w:spacing w:before="40" w:after="20"/>
              <w:ind w:left="20" w:right="20"/>
              <w:jc w:val="center"/>
              <w:rPr>
                <w:rFonts w:ascii="Arial" w:eastAsia="Helvetica" w:hAnsi="Arial" w:cs="Arial"/>
                <w:color w:val="000000" w:themeColor="text1"/>
              </w:rPr>
            </w:pPr>
          </w:p>
        </w:tc>
      </w:tr>
    </w:tbl>
    <w:p w14:paraId="6D24738D" w14:textId="27CC93A3" w:rsidR="0065666F" w:rsidRPr="00F60C8D" w:rsidRDefault="00F60C8D" w:rsidP="00F60C8D">
      <w:pPr>
        <w:ind w:left="1440" w:firstLine="720"/>
        <w:rPr>
          <w:rFonts w:cs="Arial"/>
          <w:b/>
          <w:bCs/>
          <w:color w:val="000000" w:themeColor="text1"/>
          <w:sz w:val="20"/>
          <w:szCs w:val="20"/>
        </w:rPr>
      </w:pPr>
      <w:r w:rsidRPr="00F60C8D">
        <w:rPr>
          <w:rFonts w:cs="Arial"/>
          <w:sz w:val="20"/>
          <w:szCs w:val="20"/>
          <w:vertAlign w:val="superscript"/>
        </w:rPr>
        <w:t>1</w:t>
      </w:r>
      <w:r w:rsidRPr="00F60C8D">
        <w:rPr>
          <w:rFonts w:cs="Arial"/>
          <w:sz w:val="20"/>
          <w:szCs w:val="20"/>
        </w:rPr>
        <w:t>Wilcoxon rank sum test</w:t>
      </w:r>
    </w:p>
    <w:p w14:paraId="18B33A4E" w14:textId="38820C5F" w:rsidR="00427FA4" w:rsidRPr="00784A88" w:rsidRDefault="00F65026" w:rsidP="00FC7C02">
      <w:pPr>
        <w:tabs>
          <w:tab w:val="left" w:pos="3060"/>
          <w:tab w:val="left" w:pos="6300"/>
        </w:tabs>
        <w:jc w:val="center"/>
        <w:rPr>
          <w:rFonts w:cs="Arial"/>
          <w:b/>
          <w:bCs/>
          <w:color w:val="000000" w:themeColor="text1"/>
        </w:rPr>
      </w:pPr>
      <w:r w:rsidRPr="00784A88">
        <w:rPr>
          <w:rFonts w:cs="Arial"/>
          <w:b/>
          <w:bCs/>
          <w:color w:val="000000" w:themeColor="text1"/>
        </w:rPr>
        <w:br w:type="page"/>
      </w:r>
    </w:p>
    <w:p w14:paraId="5D51BE8F" w14:textId="77777777" w:rsidR="00C643E8" w:rsidRPr="00784A88" w:rsidRDefault="00C643E8">
      <w:pPr>
        <w:rPr>
          <w:rFonts w:cs="Arial"/>
          <w:b/>
          <w:bCs/>
          <w:color w:val="000000" w:themeColor="text1"/>
        </w:rPr>
      </w:pPr>
    </w:p>
    <w:p w14:paraId="4355A71A" w14:textId="77777777" w:rsidR="00F65026" w:rsidRPr="00784A88" w:rsidRDefault="00F65026">
      <w:pPr>
        <w:rPr>
          <w:rFonts w:cs="Arial"/>
          <w:b/>
          <w:bCs/>
          <w:color w:val="000000" w:themeColor="text1"/>
        </w:rPr>
      </w:pPr>
    </w:p>
    <w:p w14:paraId="00BEA71E" w14:textId="77777777" w:rsidR="0068630A" w:rsidRPr="00784A88" w:rsidRDefault="0068630A">
      <w:pPr>
        <w:rPr>
          <w:rFonts w:cs="Arial"/>
          <w:b/>
          <w:bCs/>
          <w:color w:val="000000" w:themeColor="text1"/>
        </w:rPr>
      </w:pPr>
    </w:p>
    <w:p w14:paraId="61A79C9C" w14:textId="787F7F2B" w:rsidR="00873CCF" w:rsidRPr="00AA6E34" w:rsidRDefault="007707E2" w:rsidP="00873CCF">
      <w:pPr>
        <w:rPr>
          <w:rFonts w:cs="Arial"/>
          <w:b/>
          <w:bCs/>
          <w:color w:val="000000" w:themeColor="text1"/>
        </w:rPr>
      </w:pPr>
      <w:r w:rsidRPr="00784A88">
        <w:rPr>
          <w:rFonts w:cs="Arial"/>
          <w:b/>
          <w:bCs/>
          <w:color w:val="000000" w:themeColor="text1"/>
        </w:rPr>
        <w:br w:type="page"/>
      </w:r>
      <w:r w:rsidR="00873CCF" w:rsidRPr="00784A88">
        <w:rPr>
          <w:rFonts w:cs="Arial"/>
          <w:b/>
          <w:bCs/>
          <w:color w:val="000000" w:themeColor="text1"/>
        </w:rPr>
        <w:lastRenderedPageBreak/>
        <w:t xml:space="preserve">Table 2. </w:t>
      </w:r>
      <w:r w:rsidR="00873CCF" w:rsidRPr="00784A88">
        <w:rPr>
          <w:rFonts w:cs="Arial"/>
          <w:color w:val="000000" w:themeColor="text1"/>
        </w:rPr>
        <w:t>Caries arrest at 5-m and 1-y</w:t>
      </w:r>
      <w:r w:rsidR="00007709" w:rsidRPr="00784A88">
        <w:rPr>
          <w:rFonts w:cs="Arial"/>
          <w:color w:val="000000" w:themeColor="text1"/>
        </w:rPr>
        <w:t xml:space="preserve"> after sequential treatment with 38% SDF gel and 2.5%NaF varnish.</w:t>
      </w:r>
    </w:p>
    <w:tbl>
      <w:tblPr>
        <w:tblStyle w:val="TableGrid"/>
        <w:tblW w:w="0" w:type="auto"/>
        <w:tblLook w:val="04A0" w:firstRow="1" w:lastRow="0" w:firstColumn="1" w:lastColumn="0" w:noHBand="0" w:noVBand="1"/>
      </w:tblPr>
      <w:tblGrid>
        <w:gridCol w:w="1733"/>
        <w:gridCol w:w="715"/>
        <w:gridCol w:w="1777"/>
        <w:gridCol w:w="1127"/>
        <w:gridCol w:w="1753"/>
        <w:gridCol w:w="967"/>
      </w:tblGrid>
      <w:tr w:rsidR="00784A88" w:rsidRPr="00784A88" w14:paraId="54E74A79" w14:textId="77777777" w:rsidTr="009D0B65">
        <w:tc>
          <w:tcPr>
            <w:tcW w:w="1733" w:type="dxa"/>
          </w:tcPr>
          <w:p w14:paraId="763001B5" w14:textId="77777777" w:rsidR="00873CCF" w:rsidRPr="00784A88" w:rsidRDefault="00873CCF" w:rsidP="009D0B65">
            <w:pPr>
              <w:rPr>
                <w:rFonts w:cs="Arial"/>
                <w:b/>
                <w:bCs/>
                <w:color w:val="000000" w:themeColor="text1"/>
                <w:sz w:val="20"/>
                <w:szCs w:val="20"/>
              </w:rPr>
            </w:pPr>
            <w:r w:rsidRPr="00784A88">
              <w:rPr>
                <w:rFonts w:cs="Arial"/>
                <w:b/>
                <w:bCs/>
                <w:color w:val="000000" w:themeColor="text1"/>
                <w:sz w:val="20"/>
                <w:szCs w:val="20"/>
              </w:rPr>
              <w:t>Characteristic</w:t>
            </w:r>
          </w:p>
        </w:tc>
        <w:tc>
          <w:tcPr>
            <w:tcW w:w="715" w:type="dxa"/>
          </w:tcPr>
          <w:p w14:paraId="2ABE7251" w14:textId="77777777" w:rsidR="00873CCF" w:rsidRPr="00784A88" w:rsidRDefault="00873CCF" w:rsidP="009D0B65">
            <w:pPr>
              <w:rPr>
                <w:rFonts w:cs="Arial"/>
                <w:b/>
                <w:bCs/>
                <w:color w:val="000000" w:themeColor="text1"/>
                <w:sz w:val="20"/>
                <w:szCs w:val="20"/>
              </w:rPr>
            </w:pPr>
            <w:r w:rsidRPr="00784A88">
              <w:rPr>
                <w:rFonts w:cs="Arial"/>
                <w:b/>
                <w:bCs/>
                <w:color w:val="000000" w:themeColor="text1"/>
                <w:sz w:val="20"/>
                <w:szCs w:val="20"/>
              </w:rPr>
              <w:t>N</w:t>
            </w:r>
          </w:p>
        </w:tc>
        <w:tc>
          <w:tcPr>
            <w:tcW w:w="1777" w:type="dxa"/>
          </w:tcPr>
          <w:p w14:paraId="6734671D" w14:textId="77777777" w:rsidR="00873CCF" w:rsidRPr="00784A88" w:rsidRDefault="00873CCF" w:rsidP="009D0B65">
            <w:pPr>
              <w:rPr>
                <w:rFonts w:cs="Arial"/>
                <w:b/>
                <w:bCs/>
                <w:color w:val="000000" w:themeColor="text1"/>
                <w:sz w:val="20"/>
                <w:szCs w:val="20"/>
              </w:rPr>
            </w:pPr>
            <w:r w:rsidRPr="00784A88">
              <w:rPr>
                <w:rFonts w:cs="Arial"/>
                <w:b/>
                <w:bCs/>
                <w:color w:val="000000" w:themeColor="text1"/>
                <w:sz w:val="20"/>
                <w:szCs w:val="20"/>
              </w:rPr>
              <w:t>Median (IQR)</w:t>
            </w:r>
          </w:p>
        </w:tc>
        <w:tc>
          <w:tcPr>
            <w:tcW w:w="1127" w:type="dxa"/>
          </w:tcPr>
          <w:p w14:paraId="6064ADA2" w14:textId="77777777" w:rsidR="00873CCF" w:rsidRPr="00784A88" w:rsidRDefault="00873CCF" w:rsidP="009D0B65">
            <w:pPr>
              <w:rPr>
                <w:rFonts w:cs="Arial"/>
                <w:b/>
                <w:bCs/>
                <w:color w:val="000000" w:themeColor="text1"/>
                <w:sz w:val="20"/>
                <w:szCs w:val="20"/>
              </w:rPr>
            </w:pPr>
            <w:r w:rsidRPr="00784A88">
              <w:rPr>
                <w:rFonts w:cs="Arial"/>
                <w:b/>
                <w:bCs/>
                <w:color w:val="000000" w:themeColor="text1"/>
                <w:sz w:val="20"/>
                <w:szCs w:val="20"/>
              </w:rPr>
              <w:t>95% CI</w:t>
            </w:r>
          </w:p>
        </w:tc>
        <w:tc>
          <w:tcPr>
            <w:tcW w:w="1753" w:type="dxa"/>
          </w:tcPr>
          <w:p w14:paraId="1166017C" w14:textId="77777777" w:rsidR="00873CCF" w:rsidRPr="00784A88" w:rsidRDefault="00873CCF" w:rsidP="009D0B65">
            <w:pPr>
              <w:rPr>
                <w:rFonts w:cs="Arial"/>
                <w:b/>
                <w:bCs/>
                <w:color w:val="000000" w:themeColor="text1"/>
                <w:sz w:val="20"/>
                <w:szCs w:val="20"/>
              </w:rPr>
            </w:pPr>
            <w:r w:rsidRPr="00784A88">
              <w:rPr>
                <w:rFonts w:cs="Arial"/>
                <w:b/>
                <w:bCs/>
                <w:color w:val="000000" w:themeColor="text1"/>
                <w:sz w:val="20"/>
                <w:szCs w:val="20"/>
              </w:rPr>
              <w:t>RR (95% CI)</w:t>
            </w:r>
          </w:p>
        </w:tc>
        <w:tc>
          <w:tcPr>
            <w:tcW w:w="926" w:type="dxa"/>
          </w:tcPr>
          <w:p w14:paraId="1153BF87" w14:textId="1A37B53E" w:rsidR="00873CCF" w:rsidRPr="00AA6E34" w:rsidRDefault="00873CCF" w:rsidP="009D0B65">
            <w:pPr>
              <w:rPr>
                <w:rFonts w:cs="Arial"/>
                <w:b/>
                <w:bCs/>
                <w:color w:val="000000" w:themeColor="text1"/>
                <w:sz w:val="20"/>
                <w:szCs w:val="20"/>
                <w:vertAlign w:val="superscript"/>
              </w:rPr>
            </w:pPr>
            <w:r w:rsidRPr="00784A88">
              <w:rPr>
                <w:rFonts w:cs="Arial"/>
                <w:b/>
                <w:bCs/>
                <w:color w:val="000000" w:themeColor="text1"/>
                <w:sz w:val="20"/>
                <w:szCs w:val="20"/>
              </w:rPr>
              <w:t>P</w:t>
            </w:r>
            <w:r w:rsidR="004C548F">
              <w:rPr>
                <w:rFonts w:cs="Arial"/>
                <w:b/>
                <w:bCs/>
                <w:color w:val="000000" w:themeColor="text1"/>
                <w:sz w:val="20"/>
                <w:szCs w:val="20"/>
              </w:rPr>
              <w:t xml:space="preserve"> VALUE</w:t>
            </w:r>
            <w:r w:rsidR="006C774A">
              <w:rPr>
                <w:rFonts w:cs="Arial"/>
                <w:b/>
                <w:bCs/>
                <w:color w:val="000000" w:themeColor="text1"/>
                <w:sz w:val="20"/>
                <w:szCs w:val="20"/>
                <w:vertAlign w:val="superscript"/>
              </w:rPr>
              <w:t>2</w:t>
            </w:r>
          </w:p>
        </w:tc>
      </w:tr>
      <w:tr w:rsidR="00784A88" w:rsidRPr="00784A88" w14:paraId="7F0B4A97" w14:textId="77777777" w:rsidTr="009D0B65">
        <w:tc>
          <w:tcPr>
            <w:tcW w:w="1733" w:type="dxa"/>
          </w:tcPr>
          <w:p w14:paraId="4820F925" w14:textId="77777777" w:rsidR="00873CCF" w:rsidRPr="00784A88" w:rsidRDefault="00873CCF" w:rsidP="009D0B65">
            <w:pPr>
              <w:rPr>
                <w:rFonts w:cs="Arial"/>
                <w:color w:val="000000" w:themeColor="text1"/>
                <w:sz w:val="20"/>
                <w:szCs w:val="20"/>
              </w:rPr>
            </w:pPr>
          </w:p>
        </w:tc>
        <w:tc>
          <w:tcPr>
            <w:tcW w:w="715" w:type="dxa"/>
          </w:tcPr>
          <w:p w14:paraId="3402DD94" w14:textId="77777777" w:rsidR="00873CCF" w:rsidRPr="00784A88" w:rsidRDefault="00873CCF" w:rsidP="009D0B65">
            <w:pPr>
              <w:rPr>
                <w:rFonts w:cs="Arial"/>
                <w:color w:val="000000" w:themeColor="text1"/>
                <w:sz w:val="20"/>
                <w:szCs w:val="20"/>
              </w:rPr>
            </w:pPr>
          </w:p>
        </w:tc>
        <w:tc>
          <w:tcPr>
            <w:tcW w:w="5583" w:type="dxa"/>
            <w:gridSpan w:val="4"/>
          </w:tcPr>
          <w:p w14:paraId="6CFB4823" w14:textId="77777777" w:rsidR="00873CCF" w:rsidRPr="00784A88" w:rsidRDefault="00873CCF" w:rsidP="009D0B65">
            <w:pPr>
              <w:jc w:val="center"/>
              <w:rPr>
                <w:rFonts w:cs="Arial"/>
                <w:color w:val="000000" w:themeColor="text1"/>
                <w:sz w:val="20"/>
                <w:szCs w:val="20"/>
              </w:rPr>
            </w:pPr>
            <w:r w:rsidRPr="00784A88">
              <w:rPr>
                <w:rFonts w:cs="Arial"/>
                <w:color w:val="000000" w:themeColor="text1"/>
                <w:sz w:val="20"/>
                <w:szCs w:val="20"/>
              </w:rPr>
              <w:t>5-m follow-up</w:t>
            </w:r>
          </w:p>
        </w:tc>
      </w:tr>
      <w:tr w:rsidR="00784A88" w:rsidRPr="00784A88" w14:paraId="581B890D" w14:textId="77777777" w:rsidTr="009D0B65">
        <w:tc>
          <w:tcPr>
            <w:tcW w:w="1733" w:type="dxa"/>
          </w:tcPr>
          <w:p w14:paraId="6F398800"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Baseline surface score</w:t>
            </w:r>
          </w:p>
        </w:tc>
        <w:tc>
          <w:tcPr>
            <w:tcW w:w="715" w:type="dxa"/>
          </w:tcPr>
          <w:p w14:paraId="0D235FAA" w14:textId="77777777" w:rsidR="00873CCF" w:rsidRPr="00784A88" w:rsidRDefault="00873CCF" w:rsidP="009D0B65">
            <w:pPr>
              <w:rPr>
                <w:rFonts w:cs="Arial"/>
                <w:color w:val="000000" w:themeColor="text1"/>
                <w:sz w:val="20"/>
                <w:szCs w:val="20"/>
              </w:rPr>
            </w:pPr>
          </w:p>
        </w:tc>
        <w:tc>
          <w:tcPr>
            <w:tcW w:w="1777" w:type="dxa"/>
          </w:tcPr>
          <w:p w14:paraId="2119B362" w14:textId="77777777" w:rsidR="00873CCF" w:rsidRPr="00784A88" w:rsidRDefault="00873CCF" w:rsidP="009D0B65">
            <w:pPr>
              <w:rPr>
                <w:rFonts w:cs="Arial"/>
                <w:color w:val="000000" w:themeColor="text1"/>
                <w:sz w:val="20"/>
                <w:szCs w:val="20"/>
              </w:rPr>
            </w:pPr>
          </w:p>
        </w:tc>
        <w:tc>
          <w:tcPr>
            <w:tcW w:w="1127" w:type="dxa"/>
          </w:tcPr>
          <w:p w14:paraId="72037A09" w14:textId="77777777" w:rsidR="00873CCF" w:rsidRPr="00784A88" w:rsidRDefault="00873CCF" w:rsidP="009D0B65">
            <w:pPr>
              <w:rPr>
                <w:rFonts w:cs="Arial"/>
                <w:color w:val="000000" w:themeColor="text1"/>
                <w:sz w:val="20"/>
                <w:szCs w:val="20"/>
              </w:rPr>
            </w:pPr>
          </w:p>
        </w:tc>
        <w:tc>
          <w:tcPr>
            <w:tcW w:w="1753" w:type="dxa"/>
          </w:tcPr>
          <w:p w14:paraId="0A6D9765" w14:textId="77777777" w:rsidR="00873CCF" w:rsidRPr="00784A88" w:rsidRDefault="00873CCF" w:rsidP="009D0B65">
            <w:pPr>
              <w:rPr>
                <w:rFonts w:cs="Arial"/>
                <w:color w:val="000000" w:themeColor="text1"/>
                <w:sz w:val="20"/>
                <w:szCs w:val="20"/>
              </w:rPr>
            </w:pPr>
          </w:p>
        </w:tc>
        <w:tc>
          <w:tcPr>
            <w:tcW w:w="926" w:type="dxa"/>
          </w:tcPr>
          <w:p w14:paraId="2955B55D" w14:textId="77777777" w:rsidR="00873CCF" w:rsidRPr="00784A88" w:rsidRDefault="00873CCF" w:rsidP="009D0B65">
            <w:pPr>
              <w:rPr>
                <w:rFonts w:cs="Arial"/>
                <w:color w:val="000000" w:themeColor="text1"/>
                <w:sz w:val="20"/>
                <w:szCs w:val="20"/>
              </w:rPr>
            </w:pPr>
          </w:p>
        </w:tc>
      </w:tr>
      <w:tr w:rsidR="00784A88" w:rsidRPr="00784A88" w14:paraId="5BB0BD25" w14:textId="77777777" w:rsidTr="009D0B65">
        <w:tc>
          <w:tcPr>
            <w:tcW w:w="1733" w:type="dxa"/>
          </w:tcPr>
          <w:p w14:paraId="33659084"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 xml:space="preserve">  d2</w:t>
            </w:r>
          </w:p>
        </w:tc>
        <w:tc>
          <w:tcPr>
            <w:tcW w:w="715" w:type="dxa"/>
          </w:tcPr>
          <w:p w14:paraId="5A65D4CB"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196</w:t>
            </w:r>
          </w:p>
        </w:tc>
        <w:tc>
          <w:tcPr>
            <w:tcW w:w="1777" w:type="dxa"/>
          </w:tcPr>
          <w:p w14:paraId="0FA15C78" w14:textId="77777777" w:rsidR="00873CCF" w:rsidRPr="00784A88" w:rsidRDefault="00873CCF" w:rsidP="009D0B65">
            <w:pPr>
              <w:rPr>
                <w:rFonts w:cs="Arial"/>
                <w:color w:val="000000" w:themeColor="text1"/>
                <w:sz w:val="20"/>
                <w:szCs w:val="20"/>
              </w:rPr>
            </w:pPr>
            <w:r w:rsidRPr="00784A88">
              <w:rPr>
                <w:rFonts w:eastAsia="Helvetica" w:cs="Arial"/>
                <w:color w:val="000000" w:themeColor="text1"/>
                <w:sz w:val="20"/>
                <w:szCs w:val="20"/>
              </w:rPr>
              <w:t>94.9 (80.0, 100)</w:t>
            </w:r>
          </w:p>
        </w:tc>
        <w:tc>
          <w:tcPr>
            <w:tcW w:w="1127" w:type="dxa"/>
          </w:tcPr>
          <w:p w14:paraId="3C653093" w14:textId="77777777" w:rsidR="00873CCF" w:rsidRPr="00784A88" w:rsidRDefault="00873CCF" w:rsidP="009D0B65">
            <w:pPr>
              <w:rPr>
                <w:rFonts w:cs="Arial"/>
                <w:color w:val="000000" w:themeColor="text1"/>
                <w:sz w:val="20"/>
                <w:szCs w:val="20"/>
              </w:rPr>
            </w:pPr>
            <w:r w:rsidRPr="00784A88">
              <w:rPr>
                <w:rFonts w:eastAsia="Helvetica" w:cs="Arial"/>
                <w:color w:val="000000" w:themeColor="text1"/>
                <w:sz w:val="20"/>
                <w:szCs w:val="20"/>
              </w:rPr>
              <w:t>88.9, 100</w:t>
            </w:r>
          </w:p>
        </w:tc>
        <w:tc>
          <w:tcPr>
            <w:tcW w:w="1753" w:type="dxa"/>
          </w:tcPr>
          <w:p w14:paraId="11054E19"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1</w:t>
            </w:r>
          </w:p>
        </w:tc>
        <w:tc>
          <w:tcPr>
            <w:tcW w:w="926" w:type="dxa"/>
          </w:tcPr>
          <w:p w14:paraId="1391CEA1" w14:textId="77777777" w:rsidR="00873CCF" w:rsidRPr="00784A88" w:rsidRDefault="00873CCF" w:rsidP="009D0B65">
            <w:pPr>
              <w:rPr>
                <w:rFonts w:cs="Arial"/>
                <w:color w:val="000000" w:themeColor="text1"/>
                <w:sz w:val="20"/>
                <w:szCs w:val="20"/>
              </w:rPr>
            </w:pPr>
          </w:p>
        </w:tc>
      </w:tr>
      <w:tr w:rsidR="00784A88" w:rsidRPr="00784A88" w14:paraId="7E0E43FB" w14:textId="77777777" w:rsidTr="009D0B65">
        <w:tc>
          <w:tcPr>
            <w:tcW w:w="1733" w:type="dxa"/>
          </w:tcPr>
          <w:p w14:paraId="2655194C"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 xml:space="preserve">  d3</w:t>
            </w:r>
          </w:p>
        </w:tc>
        <w:tc>
          <w:tcPr>
            <w:tcW w:w="715" w:type="dxa"/>
          </w:tcPr>
          <w:p w14:paraId="29B83ED2"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212</w:t>
            </w:r>
          </w:p>
        </w:tc>
        <w:tc>
          <w:tcPr>
            <w:tcW w:w="1777" w:type="dxa"/>
          </w:tcPr>
          <w:p w14:paraId="1C4EB956" w14:textId="77777777" w:rsidR="00873CCF" w:rsidRPr="00784A88" w:rsidRDefault="00873CCF" w:rsidP="009D0B65">
            <w:pPr>
              <w:rPr>
                <w:rFonts w:cs="Arial"/>
                <w:color w:val="000000" w:themeColor="text1"/>
                <w:sz w:val="20"/>
                <w:szCs w:val="20"/>
              </w:rPr>
            </w:pPr>
            <w:r w:rsidRPr="00784A88">
              <w:rPr>
                <w:rFonts w:eastAsia="Helvetica" w:cs="Arial"/>
                <w:color w:val="000000" w:themeColor="text1"/>
                <w:sz w:val="20"/>
                <w:szCs w:val="20"/>
              </w:rPr>
              <w:t>78.4 (57.9, 100)</w:t>
            </w:r>
          </w:p>
        </w:tc>
        <w:tc>
          <w:tcPr>
            <w:tcW w:w="1127" w:type="dxa"/>
          </w:tcPr>
          <w:p w14:paraId="1328D0D1" w14:textId="77777777" w:rsidR="00873CCF" w:rsidRPr="00784A88" w:rsidRDefault="00873CCF" w:rsidP="009D0B65">
            <w:pPr>
              <w:rPr>
                <w:rFonts w:cs="Arial"/>
                <w:color w:val="000000" w:themeColor="text1"/>
                <w:sz w:val="20"/>
                <w:szCs w:val="20"/>
              </w:rPr>
            </w:pPr>
            <w:r w:rsidRPr="00784A88">
              <w:rPr>
                <w:rFonts w:eastAsia="Helvetica" w:cs="Arial"/>
                <w:color w:val="000000" w:themeColor="text1"/>
                <w:sz w:val="20"/>
                <w:szCs w:val="20"/>
              </w:rPr>
              <w:t>74.1, 82.7</w:t>
            </w:r>
          </w:p>
        </w:tc>
        <w:tc>
          <w:tcPr>
            <w:tcW w:w="1753" w:type="dxa"/>
          </w:tcPr>
          <w:p w14:paraId="1FDF9AB9"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0.81 (0.77, 0.84)</w:t>
            </w:r>
          </w:p>
        </w:tc>
        <w:tc>
          <w:tcPr>
            <w:tcW w:w="926" w:type="dxa"/>
          </w:tcPr>
          <w:p w14:paraId="603F78E8"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&lt;.001</w:t>
            </w:r>
          </w:p>
        </w:tc>
      </w:tr>
      <w:tr w:rsidR="00784A88" w:rsidRPr="00784A88" w14:paraId="27A1091D" w14:textId="77777777" w:rsidTr="009D0B65">
        <w:tc>
          <w:tcPr>
            <w:tcW w:w="1733" w:type="dxa"/>
          </w:tcPr>
          <w:p w14:paraId="0452DD03" w14:textId="77777777" w:rsidR="00873CCF" w:rsidRPr="00784A88" w:rsidRDefault="00873CCF" w:rsidP="009D0B65">
            <w:pPr>
              <w:rPr>
                <w:rFonts w:cs="Arial"/>
                <w:color w:val="000000" w:themeColor="text1"/>
                <w:sz w:val="20"/>
                <w:szCs w:val="20"/>
              </w:rPr>
            </w:pPr>
          </w:p>
        </w:tc>
        <w:tc>
          <w:tcPr>
            <w:tcW w:w="715" w:type="dxa"/>
          </w:tcPr>
          <w:p w14:paraId="79F5740F" w14:textId="77777777" w:rsidR="00873CCF" w:rsidRPr="00784A88" w:rsidRDefault="00873CCF" w:rsidP="009D0B65">
            <w:pPr>
              <w:rPr>
                <w:rFonts w:cs="Arial"/>
                <w:color w:val="000000" w:themeColor="text1"/>
                <w:sz w:val="20"/>
                <w:szCs w:val="20"/>
              </w:rPr>
            </w:pPr>
          </w:p>
        </w:tc>
        <w:tc>
          <w:tcPr>
            <w:tcW w:w="1777" w:type="dxa"/>
          </w:tcPr>
          <w:p w14:paraId="58725796" w14:textId="77777777" w:rsidR="00873CCF" w:rsidRPr="00784A88" w:rsidRDefault="00873CCF" w:rsidP="009D0B65">
            <w:pPr>
              <w:rPr>
                <w:rFonts w:cs="Arial"/>
                <w:color w:val="000000" w:themeColor="text1"/>
                <w:sz w:val="20"/>
                <w:szCs w:val="20"/>
              </w:rPr>
            </w:pPr>
          </w:p>
        </w:tc>
        <w:tc>
          <w:tcPr>
            <w:tcW w:w="1127" w:type="dxa"/>
          </w:tcPr>
          <w:p w14:paraId="35970450" w14:textId="77777777" w:rsidR="00873CCF" w:rsidRPr="00784A88" w:rsidRDefault="00873CCF" w:rsidP="009D0B65">
            <w:pPr>
              <w:rPr>
                <w:rFonts w:cs="Arial"/>
                <w:color w:val="000000" w:themeColor="text1"/>
                <w:sz w:val="20"/>
                <w:szCs w:val="20"/>
              </w:rPr>
            </w:pPr>
          </w:p>
        </w:tc>
        <w:tc>
          <w:tcPr>
            <w:tcW w:w="1753" w:type="dxa"/>
          </w:tcPr>
          <w:p w14:paraId="7D8D3D56" w14:textId="77777777" w:rsidR="00873CCF" w:rsidRPr="00784A88" w:rsidRDefault="00873CCF" w:rsidP="009D0B65">
            <w:pPr>
              <w:rPr>
                <w:rFonts w:cs="Arial"/>
                <w:color w:val="000000" w:themeColor="text1"/>
                <w:sz w:val="20"/>
                <w:szCs w:val="20"/>
              </w:rPr>
            </w:pPr>
          </w:p>
        </w:tc>
        <w:tc>
          <w:tcPr>
            <w:tcW w:w="926" w:type="dxa"/>
          </w:tcPr>
          <w:p w14:paraId="2E770900" w14:textId="77777777" w:rsidR="00873CCF" w:rsidRPr="00784A88" w:rsidRDefault="00873CCF" w:rsidP="009D0B65">
            <w:pPr>
              <w:rPr>
                <w:rFonts w:cs="Arial"/>
                <w:color w:val="000000" w:themeColor="text1"/>
                <w:sz w:val="20"/>
                <w:szCs w:val="20"/>
              </w:rPr>
            </w:pPr>
          </w:p>
        </w:tc>
      </w:tr>
      <w:tr w:rsidR="00784A88" w:rsidRPr="00784A88" w14:paraId="256A2A58" w14:textId="77777777" w:rsidTr="009D0B65">
        <w:tc>
          <w:tcPr>
            <w:tcW w:w="1733" w:type="dxa"/>
          </w:tcPr>
          <w:p w14:paraId="67E75548"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Tooth position</w:t>
            </w:r>
          </w:p>
        </w:tc>
        <w:tc>
          <w:tcPr>
            <w:tcW w:w="715" w:type="dxa"/>
          </w:tcPr>
          <w:p w14:paraId="30BF8A64" w14:textId="77777777" w:rsidR="00873CCF" w:rsidRPr="00784A88" w:rsidRDefault="00873CCF" w:rsidP="009D0B65">
            <w:pPr>
              <w:rPr>
                <w:rFonts w:cs="Arial"/>
                <w:color w:val="000000" w:themeColor="text1"/>
                <w:sz w:val="20"/>
                <w:szCs w:val="20"/>
              </w:rPr>
            </w:pPr>
          </w:p>
        </w:tc>
        <w:tc>
          <w:tcPr>
            <w:tcW w:w="1777" w:type="dxa"/>
          </w:tcPr>
          <w:p w14:paraId="3F2CF2FF" w14:textId="77777777" w:rsidR="00873CCF" w:rsidRPr="00784A88" w:rsidRDefault="00873CCF" w:rsidP="009D0B65">
            <w:pPr>
              <w:rPr>
                <w:rFonts w:cs="Arial"/>
                <w:color w:val="000000" w:themeColor="text1"/>
                <w:sz w:val="20"/>
                <w:szCs w:val="20"/>
              </w:rPr>
            </w:pPr>
          </w:p>
        </w:tc>
        <w:tc>
          <w:tcPr>
            <w:tcW w:w="1127" w:type="dxa"/>
          </w:tcPr>
          <w:p w14:paraId="3A730438" w14:textId="77777777" w:rsidR="00873CCF" w:rsidRPr="00784A88" w:rsidRDefault="00873CCF" w:rsidP="009D0B65">
            <w:pPr>
              <w:rPr>
                <w:rFonts w:cs="Arial"/>
                <w:color w:val="000000" w:themeColor="text1"/>
                <w:sz w:val="20"/>
                <w:szCs w:val="20"/>
              </w:rPr>
            </w:pPr>
          </w:p>
        </w:tc>
        <w:tc>
          <w:tcPr>
            <w:tcW w:w="1753" w:type="dxa"/>
          </w:tcPr>
          <w:p w14:paraId="69759B2D" w14:textId="77777777" w:rsidR="00873CCF" w:rsidRPr="00784A88" w:rsidRDefault="00873CCF" w:rsidP="009D0B65">
            <w:pPr>
              <w:rPr>
                <w:rFonts w:cs="Arial"/>
                <w:color w:val="000000" w:themeColor="text1"/>
                <w:sz w:val="20"/>
                <w:szCs w:val="20"/>
              </w:rPr>
            </w:pPr>
          </w:p>
        </w:tc>
        <w:tc>
          <w:tcPr>
            <w:tcW w:w="926" w:type="dxa"/>
          </w:tcPr>
          <w:p w14:paraId="5FCF0E73" w14:textId="77777777" w:rsidR="00873CCF" w:rsidRPr="00784A88" w:rsidRDefault="00873CCF" w:rsidP="009D0B65">
            <w:pPr>
              <w:rPr>
                <w:rFonts w:cs="Arial"/>
                <w:color w:val="000000" w:themeColor="text1"/>
                <w:sz w:val="20"/>
                <w:szCs w:val="20"/>
              </w:rPr>
            </w:pPr>
          </w:p>
        </w:tc>
      </w:tr>
      <w:tr w:rsidR="00784A88" w:rsidRPr="00784A88" w14:paraId="501107AC" w14:textId="77777777" w:rsidTr="009D0B65">
        <w:tc>
          <w:tcPr>
            <w:tcW w:w="1733" w:type="dxa"/>
          </w:tcPr>
          <w:p w14:paraId="74E74044"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 xml:space="preserve">  Posterior</w:t>
            </w:r>
          </w:p>
        </w:tc>
        <w:tc>
          <w:tcPr>
            <w:tcW w:w="715" w:type="dxa"/>
          </w:tcPr>
          <w:p w14:paraId="669969C9"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209</w:t>
            </w:r>
          </w:p>
        </w:tc>
        <w:tc>
          <w:tcPr>
            <w:tcW w:w="1777" w:type="dxa"/>
          </w:tcPr>
          <w:p w14:paraId="267C323E" w14:textId="77777777" w:rsidR="00873CCF" w:rsidRPr="00784A88" w:rsidRDefault="00873CCF" w:rsidP="009D0B65">
            <w:pPr>
              <w:rPr>
                <w:rFonts w:cs="Arial"/>
                <w:color w:val="000000" w:themeColor="text1"/>
                <w:sz w:val="20"/>
                <w:szCs w:val="20"/>
              </w:rPr>
            </w:pPr>
            <w:r w:rsidRPr="00784A88">
              <w:rPr>
                <w:rFonts w:eastAsia="Helvetica" w:cs="Arial"/>
                <w:color w:val="000000" w:themeColor="text1"/>
                <w:sz w:val="20"/>
                <w:szCs w:val="20"/>
              </w:rPr>
              <w:t>77.8 (54.5, 95.2)</w:t>
            </w:r>
          </w:p>
        </w:tc>
        <w:tc>
          <w:tcPr>
            <w:tcW w:w="1127" w:type="dxa"/>
          </w:tcPr>
          <w:p w14:paraId="05A02F6C" w14:textId="77777777" w:rsidR="00873CCF" w:rsidRPr="00784A88" w:rsidRDefault="00873CCF" w:rsidP="009D0B65">
            <w:pPr>
              <w:rPr>
                <w:rFonts w:cs="Arial"/>
                <w:color w:val="000000" w:themeColor="text1"/>
                <w:sz w:val="20"/>
                <w:szCs w:val="20"/>
              </w:rPr>
            </w:pPr>
            <w:r w:rsidRPr="00784A88">
              <w:rPr>
                <w:rFonts w:eastAsia="Helvetica" w:cs="Arial"/>
                <w:color w:val="000000" w:themeColor="text1"/>
                <w:sz w:val="20"/>
                <w:szCs w:val="20"/>
              </w:rPr>
              <w:t>69.2, 81.8</w:t>
            </w:r>
          </w:p>
        </w:tc>
        <w:tc>
          <w:tcPr>
            <w:tcW w:w="1753" w:type="dxa"/>
          </w:tcPr>
          <w:p w14:paraId="6D47ECDE"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1</w:t>
            </w:r>
          </w:p>
        </w:tc>
        <w:tc>
          <w:tcPr>
            <w:tcW w:w="926" w:type="dxa"/>
          </w:tcPr>
          <w:p w14:paraId="7B56E80C" w14:textId="77777777" w:rsidR="00873CCF" w:rsidRPr="00784A88" w:rsidRDefault="00873CCF" w:rsidP="009D0B65">
            <w:pPr>
              <w:rPr>
                <w:rFonts w:cs="Arial"/>
                <w:color w:val="000000" w:themeColor="text1"/>
                <w:sz w:val="20"/>
                <w:szCs w:val="20"/>
              </w:rPr>
            </w:pPr>
          </w:p>
        </w:tc>
      </w:tr>
      <w:tr w:rsidR="00784A88" w:rsidRPr="00784A88" w14:paraId="153BDEC0" w14:textId="77777777" w:rsidTr="009D0B65">
        <w:tc>
          <w:tcPr>
            <w:tcW w:w="1733" w:type="dxa"/>
          </w:tcPr>
          <w:p w14:paraId="3860404E"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 xml:space="preserve">  Anterior</w:t>
            </w:r>
          </w:p>
        </w:tc>
        <w:tc>
          <w:tcPr>
            <w:tcW w:w="715" w:type="dxa"/>
          </w:tcPr>
          <w:p w14:paraId="5F8FBC9D"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186</w:t>
            </w:r>
          </w:p>
        </w:tc>
        <w:tc>
          <w:tcPr>
            <w:tcW w:w="1777" w:type="dxa"/>
          </w:tcPr>
          <w:p w14:paraId="2843A96E" w14:textId="77777777" w:rsidR="00873CCF" w:rsidRPr="00784A88" w:rsidRDefault="00873CCF" w:rsidP="009D0B65">
            <w:pPr>
              <w:rPr>
                <w:rFonts w:cs="Arial"/>
                <w:color w:val="000000" w:themeColor="text1"/>
                <w:sz w:val="20"/>
                <w:szCs w:val="20"/>
              </w:rPr>
            </w:pPr>
            <w:r w:rsidRPr="00784A88">
              <w:rPr>
                <w:rFonts w:eastAsia="Helvetica" w:cs="Arial"/>
                <w:color w:val="000000" w:themeColor="text1"/>
                <w:sz w:val="20"/>
                <w:szCs w:val="20"/>
              </w:rPr>
              <w:t>100 (83.6, 100)</w:t>
            </w:r>
          </w:p>
        </w:tc>
        <w:tc>
          <w:tcPr>
            <w:tcW w:w="1127" w:type="dxa"/>
          </w:tcPr>
          <w:p w14:paraId="46C7A4FF" w14:textId="77777777" w:rsidR="00873CCF" w:rsidRPr="00784A88" w:rsidRDefault="00873CCF" w:rsidP="009D0B65">
            <w:pPr>
              <w:rPr>
                <w:rFonts w:cs="Arial"/>
                <w:color w:val="000000" w:themeColor="text1"/>
                <w:sz w:val="20"/>
                <w:szCs w:val="20"/>
              </w:rPr>
            </w:pPr>
            <w:r w:rsidRPr="00784A88">
              <w:rPr>
                <w:rFonts w:eastAsia="Helvetica" w:cs="Arial"/>
                <w:color w:val="000000" w:themeColor="text1"/>
                <w:sz w:val="20"/>
                <w:szCs w:val="20"/>
              </w:rPr>
              <w:t>100, 100</w:t>
            </w:r>
          </w:p>
        </w:tc>
        <w:tc>
          <w:tcPr>
            <w:tcW w:w="1753" w:type="dxa"/>
          </w:tcPr>
          <w:p w14:paraId="7411A1C7"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1.21 (1.15, 1.29)</w:t>
            </w:r>
          </w:p>
        </w:tc>
        <w:tc>
          <w:tcPr>
            <w:tcW w:w="926" w:type="dxa"/>
          </w:tcPr>
          <w:p w14:paraId="637832A5"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&lt;.001</w:t>
            </w:r>
          </w:p>
        </w:tc>
      </w:tr>
      <w:tr w:rsidR="00784A88" w:rsidRPr="00784A88" w14:paraId="7658ACF9" w14:textId="77777777" w:rsidTr="009D0B65">
        <w:tc>
          <w:tcPr>
            <w:tcW w:w="1733" w:type="dxa"/>
          </w:tcPr>
          <w:p w14:paraId="34DD3A6D" w14:textId="77777777" w:rsidR="00873CCF" w:rsidRPr="00784A88" w:rsidRDefault="00873CCF" w:rsidP="009D0B65">
            <w:pPr>
              <w:rPr>
                <w:rFonts w:cs="Arial"/>
                <w:color w:val="000000" w:themeColor="text1"/>
                <w:sz w:val="20"/>
                <w:szCs w:val="20"/>
              </w:rPr>
            </w:pPr>
          </w:p>
        </w:tc>
        <w:tc>
          <w:tcPr>
            <w:tcW w:w="715" w:type="dxa"/>
          </w:tcPr>
          <w:p w14:paraId="261736CC" w14:textId="77777777" w:rsidR="00873CCF" w:rsidRPr="00784A88" w:rsidRDefault="00873CCF" w:rsidP="009D0B65">
            <w:pPr>
              <w:rPr>
                <w:rFonts w:cs="Arial"/>
                <w:color w:val="000000" w:themeColor="text1"/>
                <w:sz w:val="20"/>
                <w:szCs w:val="20"/>
              </w:rPr>
            </w:pPr>
          </w:p>
        </w:tc>
        <w:tc>
          <w:tcPr>
            <w:tcW w:w="1777" w:type="dxa"/>
          </w:tcPr>
          <w:p w14:paraId="639E09B9" w14:textId="77777777" w:rsidR="00873CCF" w:rsidRPr="00784A88" w:rsidRDefault="00873CCF" w:rsidP="009D0B65">
            <w:pPr>
              <w:rPr>
                <w:rFonts w:cs="Arial"/>
                <w:color w:val="000000" w:themeColor="text1"/>
                <w:sz w:val="20"/>
                <w:szCs w:val="20"/>
              </w:rPr>
            </w:pPr>
          </w:p>
        </w:tc>
        <w:tc>
          <w:tcPr>
            <w:tcW w:w="1127" w:type="dxa"/>
          </w:tcPr>
          <w:p w14:paraId="40E7E156" w14:textId="77777777" w:rsidR="00873CCF" w:rsidRPr="00784A88" w:rsidRDefault="00873CCF" w:rsidP="009D0B65">
            <w:pPr>
              <w:rPr>
                <w:rFonts w:cs="Arial"/>
                <w:color w:val="000000" w:themeColor="text1"/>
                <w:sz w:val="20"/>
                <w:szCs w:val="20"/>
              </w:rPr>
            </w:pPr>
          </w:p>
        </w:tc>
        <w:tc>
          <w:tcPr>
            <w:tcW w:w="1753" w:type="dxa"/>
          </w:tcPr>
          <w:p w14:paraId="1ABC85FF" w14:textId="77777777" w:rsidR="00873CCF" w:rsidRPr="00784A88" w:rsidRDefault="00873CCF" w:rsidP="009D0B65">
            <w:pPr>
              <w:rPr>
                <w:rFonts w:cs="Arial"/>
                <w:color w:val="000000" w:themeColor="text1"/>
                <w:sz w:val="20"/>
                <w:szCs w:val="20"/>
              </w:rPr>
            </w:pPr>
          </w:p>
        </w:tc>
        <w:tc>
          <w:tcPr>
            <w:tcW w:w="926" w:type="dxa"/>
          </w:tcPr>
          <w:p w14:paraId="4D6D54BD" w14:textId="77777777" w:rsidR="00873CCF" w:rsidRPr="00784A88" w:rsidRDefault="00873CCF" w:rsidP="009D0B65">
            <w:pPr>
              <w:rPr>
                <w:rFonts w:cs="Arial"/>
                <w:color w:val="000000" w:themeColor="text1"/>
                <w:sz w:val="20"/>
                <w:szCs w:val="20"/>
              </w:rPr>
            </w:pPr>
          </w:p>
        </w:tc>
      </w:tr>
      <w:tr w:rsidR="00784A88" w:rsidRPr="00784A88" w14:paraId="2E33AB6E" w14:textId="77777777" w:rsidTr="009D0B65">
        <w:tc>
          <w:tcPr>
            <w:tcW w:w="1733" w:type="dxa"/>
          </w:tcPr>
          <w:p w14:paraId="42F0D640" w14:textId="77777777" w:rsidR="00873CCF" w:rsidRPr="00784A88" w:rsidRDefault="00873CCF" w:rsidP="009D0B65">
            <w:pPr>
              <w:rPr>
                <w:rFonts w:cs="Arial"/>
                <w:color w:val="000000" w:themeColor="text1"/>
                <w:sz w:val="20"/>
                <w:szCs w:val="20"/>
                <w:vertAlign w:val="superscript"/>
              </w:rPr>
            </w:pPr>
            <w:r w:rsidRPr="00784A88">
              <w:rPr>
                <w:rFonts w:cs="Arial"/>
                <w:color w:val="000000" w:themeColor="text1"/>
                <w:sz w:val="20"/>
                <w:szCs w:val="20"/>
              </w:rPr>
              <w:t>Sex</w:t>
            </w:r>
            <w:r w:rsidRPr="00784A88">
              <w:rPr>
                <w:rFonts w:cs="Arial"/>
                <w:color w:val="000000" w:themeColor="text1"/>
                <w:sz w:val="20"/>
                <w:szCs w:val="20"/>
                <w:vertAlign w:val="superscript"/>
              </w:rPr>
              <w:t>1</w:t>
            </w:r>
          </w:p>
        </w:tc>
        <w:tc>
          <w:tcPr>
            <w:tcW w:w="715" w:type="dxa"/>
          </w:tcPr>
          <w:p w14:paraId="2C583097" w14:textId="77777777" w:rsidR="00873CCF" w:rsidRPr="00784A88" w:rsidRDefault="00873CCF" w:rsidP="009D0B65">
            <w:pPr>
              <w:rPr>
                <w:rFonts w:cs="Arial"/>
                <w:color w:val="000000" w:themeColor="text1"/>
                <w:sz w:val="20"/>
                <w:szCs w:val="20"/>
              </w:rPr>
            </w:pPr>
          </w:p>
        </w:tc>
        <w:tc>
          <w:tcPr>
            <w:tcW w:w="1777" w:type="dxa"/>
          </w:tcPr>
          <w:p w14:paraId="4E4CD471" w14:textId="77777777" w:rsidR="00873CCF" w:rsidRPr="00784A88" w:rsidRDefault="00873CCF" w:rsidP="009D0B65">
            <w:pPr>
              <w:rPr>
                <w:rFonts w:cs="Arial"/>
                <w:color w:val="000000" w:themeColor="text1"/>
                <w:sz w:val="20"/>
                <w:szCs w:val="20"/>
              </w:rPr>
            </w:pPr>
          </w:p>
        </w:tc>
        <w:tc>
          <w:tcPr>
            <w:tcW w:w="1127" w:type="dxa"/>
          </w:tcPr>
          <w:p w14:paraId="747EC6BE" w14:textId="77777777" w:rsidR="00873CCF" w:rsidRPr="00784A88" w:rsidRDefault="00873CCF" w:rsidP="009D0B65">
            <w:pPr>
              <w:rPr>
                <w:rFonts w:cs="Arial"/>
                <w:color w:val="000000" w:themeColor="text1"/>
                <w:sz w:val="20"/>
                <w:szCs w:val="20"/>
              </w:rPr>
            </w:pPr>
          </w:p>
        </w:tc>
        <w:tc>
          <w:tcPr>
            <w:tcW w:w="1753" w:type="dxa"/>
          </w:tcPr>
          <w:p w14:paraId="3E9B631B" w14:textId="77777777" w:rsidR="00873CCF" w:rsidRPr="00784A88" w:rsidRDefault="00873CCF" w:rsidP="009D0B65">
            <w:pPr>
              <w:rPr>
                <w:rFonts w:cs="Arial"/>
                <w:color w:val="000000" w:themeColor="text1"/>
                <w:sz w:val="20"/>
                <w:szCs w:val="20"/>
              </w:rPr>
            </w:pPr>
          </w:p>
        </w:tc>
        <w:tc>
          <w:tcPr>
            <w:tcW w:w="926" w:type="dxa"/>
          </w:tcPr>
          <w:p w14:paraId="6A35D4DA" w14:textId="77777777" w:rsidR="00873CCF" w:rsidRPr="00784A88" w:rsidRDefault="00873CCF" w:rsidP="009D0B65">
            <w:pPr>
              <w:rPr>
                <w:rFonts w:cs="Arial"/>
                <w:color w:val="000000" w:themeColor="text1"/>
                <w:sz w:val="20"/>
                <w:szCs w:val="20"/>
              </w:rPr>
            </w:pPr>
          </w:p>
        </w:tc>
      </w:tr>
      <w:tr w:rsidR="00784A88" w:rsidRPr="00784A88" w14:paraId="16121DB9" w14:textId="77777777" w:rsidTr="009D0B65">
        <w:tc>
          <w:tcPr>
            <w:tcW w:w="1733" w:type="dxa"/>
          </w:tcPr>
          <w:p w14:paraId="0F445496"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 xml:space="preserve">  Female</w:t>
            </w:r>
          </w:p>
        </w:tc>
        <w:tc>
          <w:tcPr>
            <w:tcW w:w="715" w:type="dxa"/>
          </w:tcPr>
          <w:p w14:paraId="4B6DA5C1"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111</w:t>
            </w:r>
          </w:p>
        </w:tc>
        <w:tc>
          <w:tcPr>
            <w:tcW w:w="1777" w:type="dxa"/>
          </w:tcPr>
          <w:p w14:paraId="487CBDD8"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80.0 (68.9, 93.3)</w:t>
            </w:r>
          </w:p>
        </w:tc>
        <w:tc>
          <w:tcPr>
            <w:tcW w:w="1127" w:type="dxa"/>
          </w:tcPr>
          <w:p w14:paraId="748BF469"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75.4, 84.5</w:t>
            </w:r>
          </w:p>
        </w:tc>
        <w:tc>
          <w:tcPr>
            <w:tcW w:w="1753" w:type="dxa"/>
          </w:tcPr>
          <w:p w14:paraId="382C6465"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1</w:t>
            </w:r>
          </w:p>
        </w:tc>
        <w:tc>
          <w:tcPr>
            <w:tcW w:w="926" w:type="dxa"/>
          </w:tcPr>
          <w:p w14:paraId="1A144119" w14:textId="77777777" w:rsidR="00873CCF" w:rsidRPr="00784A88" w:rsidRDefault="00873CCF" w:rsidP="009D0B65">
            <w:pPr>
              <w:rPr>
                <w:rFonts w:cs="Arial"/>
                <w:color w:val="000000" w:themeColor="text1"/>
                <w:sz w:val="20"/>
                <w:szCs w:val="20"/>
              </w:rPr>
            </w:pPr>
          </w:p>
        </w:tc>
      </w:tr>
      <w:tr w:rsidR="00784A88" w:rsidRPr="00784A88" w14:paraId="554E1F79" w14:textId="77777777" w:rsidTr="009D0B65">
        <w:tc>
          <w:tcPr>
            <w:tcW w:w="1733" w:type="dxa"/>
          </w:tcPr>
          <w:p w14:paraId="500AFA2E"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 xml:space="preserve">  Male</w:t>
            </w:r>
          </w:p>
        </w:tc>
        <w:tc>
          <w:tcPr>
            <w:tcW w:w="715" w:type="dxa"/>
          </w:tcPr>
          <w:p w14:paraId="502C847C"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104</w:t>
            </w:r>
          </w:p>
        </w:tc>
        <w:tc>
          <w:tcPr>
            <w:tcW w:w="1777" w:type="dxa"/>
          </w:tcPr>
          <w:p w14:paraId="56E377B7"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84.8 (62.8, 95.2)</w:t>
            </w:r>
          </w:p>
        </w:tc>
        <w:tc>
          <w:tcPr>
            <w:tcW w:w="1127" w:type="dxa"/>
          </w:tcPr>
          <w:p w14:paraId="6F748C2E"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77.3, 88.9</w:t>
            </w:r>
          </w:p>
        </w:tc>
        <w:tc>
          <w:tcPr>
            <w:tcW w:w="1753" w:type="dxa"/>
          </w:tcPr>
          <w:p w14:paraId="6532C5B5"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0.96 (0.89, 1.14)</w:t>
            </w:r>
          </w:p>
        </w:tc>
        <w:tc>
          <w:tcPr>
            <w:tcW w:w="926" w:type="dxa"/>
          </w:tcPr>
          <w:p w14:paraId="67D79A7A"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.37</w:t>
            </w:r>
          </w:p>
        </w:tc>
      </w:tr>
      <w:tr w:rsidR="00784A88" w:rsidRPr="00784A88" w14:paraId="39DC4F17" w14:textId="77777777" w:rsidTr="009D0B65">
        <w:tc>
          <w:tcPr>
            <w:tcW w:w="1733" w:type="dxa"/>
          </w:tcPr>
          <w:p w14:paraId="311A470A" w14:textId="77777777" w:rsidR="00873CCF" w:rsidRPr="00784A88" w:rsidRDefault="00873CCF" w:rsidP="009D0B65">
            <w:pPr>
              <w:rPr>
                <w:rFonts w:cs="Arial"/>
                <w:color w:val="000000" w:themeColor="text1"/>
                <w:sz w:val="20"/>
                <w:szCs w:val="20"/>
              </w:rPr>
            </w:pPr>
          </w:p>
        </w:tc>
        <w:tc>
          <w:tcPr>
            <w:tcW w:w="715" w:type="dxa"/>
          </w:tcPr>
          <w:p w14:paraId="58241B8E" w14:textId="77777777" w:rsidR="00873CCF" w:rsidRPr="00784A88" w:rsidRDefault="00873CCF" w:rsidP="009D0B65">
            <w:pPr>
              <w:rPr>
                <w:rFonts w:cs="Arial"/>
                <w:color w:val="000000" w:themeColor="text1"/>
                <w:sz w:val="20"/>
                <w:szCs w:val="20"/>
              </w:rPr>
            </w:pPr>
          </w:p>
        </w:tc>
        <w:tc>
          <w:tcPr>
            <w:tcW w:w="1777" w:type="dxa"/>
          </w:tcPr>
          <w:p w14:paraId="7C41F704" w14:textId="77777777" w:rsidR="00873CCF" w:rsidRPr="00784A88" w:rsidRDefault="00873CCF" w:rsidP="009D0B65">
            <w:pPr>
              <w:rPr>
                <w:rFonts w:cs="Arial"/>
                <w:color w:val="000000" w:themeColor="text1"/>
                <w:sz w:val="20"/>
                <w:szCs w:val="20"/>
              </w:rPr>
            </w:pPr>
          </w:p>
        </w:tc>
        <w:tc>
          <w:tcPr>
            <w:tcW w:w="1127" w:type="dxa"/>
          </w:tcPr>
          <w:p w14:paraId="09AE4BE4" w14:textId="77777777" w:rsidR="00873CCF" w:rsidRPr="00784A88" w:rsidRDefault="00873CCF" w:rsidP="009D0B65">
            <w:pPr>
              <w:rPr>
                <w:rFonts w:cs="Arial"/>
                <w:color w:val="000000" w:themeColor="text1"/>
                <w:sz w:val="20"/>
                <w:szCs w:val="20"/>
              </w:rPr>
            </w:pPr>
          </w:p>
        </w:tc>
        <w:tc>
          <w:tcPr>
            <w:tcW w:w="1753" w:type="dxa"/>
          </w:tcPr>
          <w:p w14:paraId="7EA231FB" w14:textId="77777777" w:rsidR="00873CCF" w:rsidRPr="00784A88" w:rsidRDefault="00873CCF" w:rsidP="009D0B65">
            <w:pPr>
              <w:rPr>
                <w:rFonts w:cs="Arial"/>
                <w:color w:val="000000" w:themeColor="text1"/>
                <w:sz w:val="20"/>
                <w:szCs w:val="20"/>
              </w:rPr>
            </w:pPr>
          </w:p>
        </w:tc>
        <w:tc>
          <w:tcPr>
            <w:tcW w:w="926" w:type="dxa"/>
          </w:tcPr>
          <w:p w14:paraId="2F646751" w14:textId="77777777" w:rsidR="00873CCF" w:rsidRPr="00784A88" w:rsidRDefault="00873CCF" w:rsidP="009D0B65">
            <w:pPr>
              <w:rPr>
                <w:rFonts w:cs="Arial"/>
                <w:color w:val="000000" w:themeColor="text1"/>
                <w:sz w:val="20"/>
                <w:szCs w:val="20"/>
              </w:rPr>
            </w:pPr>
          </w:p>
        </w:tc>
      </w:tr>
      <w:tr w:rsidR="00784A88" w:rsidRPr="00784A88" w14:paraId="6456E14A" w14:textId="77777777" w:rsidTr="009D0B65">
        <w:tc>
          <w:tcPr>
            <w:tcW w:w="1733" w:type="dxa"/>
          </w:tcPr>
          <w:p w14:paraId="64027481" w14:textId="77777777" w:rsidR="00873CCF" w:rsidRPr="00784A88" w:rsidRDefault="00873CCF" w:rsidP="009D0B65">
            <w:pPr>
              <w:rPr>
                <w:rFonts w:cs="Arial"/>
                <w:color w:val="000000" w:themeColor="text1"/>
                <w:sz w:val="20"/>
                <w:szCs w:val="20"/>
              </w:rPr>
            </w:pPr>
          </w:p>
        </w:tc>
        <w:tc>
          <w:tcPr>
            <w:tcW w:w="715" w:type="dxa"/>
          </w:tcPr>
          <w:p w14:paraId="4D3C6941" w14:textId="77777777" w:rsidR="00873CCF" w:rsidRPr="00784A88" w:rsidRDefault="00873CCF" w:rsidP="009D0B65">
            <w:pPr>
              <w:rPr>
                <w:rFonts w:cs="Arial"/>
                <w:color w:val="000000" w:themeColor="text1"/>
                <w:sz w:val="20"/>
                <w:szCs w:val="20"/>
              </w:rPr>
            </w:pPr>
          </w:p>
        </w:tc>
        <w:tc>
          <w:tcPr>
            <w:tcW w:w="5583" w:type="dxa"/>
            <w:gridSpan w:val="4"/>
          </w:tcPr>
          <w:p w14:paraId="219ECE23" w14:textId="77777777" w:rsidR="00873CCF" w:rsidRPr="00784A88" w:rsidRDefault="00873CCF" w:rsidP="009D0B65">
            <w:pPr>
              <w:jc w:val="center"/>
              <w:rPr>
                <w:rFonts w:cs="Arial"/>
                <w:color w:val="000000" w:themeColor="text1"/>
                <w:sz w:val="20"/>
                <w:szCs w:val="20"/>
              </w:rPr>
            </w:pPr>
            <w:r w:rsidRPr="00784A88">
              <w:rPr>
                <w:rFonts w:cs="Arial"/>
                <w:color w:val="000000" w:themeColor="text1"/>
                <w:sz w:val="20"/>
                <w:szCs w:val="20"/>
              </w:rPr>
              <w:t>1-y follow-up</w:t>
            </w:r>
          </w:p>
        </w:tc>
      </w:tr>
      <w:tr w:rsidR="00784A88" w:rsidRPr="00784A88" w14:paraId="07D901AB" w14:textId="77777777" w:rsidTr="009D0B65">
        <w:tc>
          <w:tcPr>
            <w:tcW w:w="1733" w:type="dxa"/>
          </w:tcPr>
          <w:p w14:paraId="740DC625"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Baseline surface score</w:t>
            </w:r>
          </w:p>
        </w:tc>
        <w:tc>
          <w:tcPr>
            <w:tcW w:w="715" w:type="dxa"/>
          </w:tcPr>
          <w:p w14:paraId="4F7779B8" w14:textId="77777777" w:rsidR="00873CCF" w:rsidRPr="00784A88" w:rsidRDefault="00873CCF" w:rsidP="009D0B65">
            <w:pPr>
              <w:rPr>
                <w:rFonts w:cs="Arial"/>
                <w:color w:val="000000" w:themeColor="text1"/>
                <w:sz w:val="20"/>
                <w:szCs w:val="20"/>
              </w:rPr>
            </w:pPr>
          </w:p>
        </w:tc>
        <w:tc>
          <w:tcPr>
            <w:tcW w:w="1777" w:type="dxa"/>
          </w:tcPr>
          <w:p w14:paraId="3585607C" w14:textId="77777777" w:rsidR="00873CCF" w:rsidRPr="00784A88" w:rsidRDefault="00873CCF" w:rsidP="009D0B65">
            <w:pPr>
              <w:rPr>
                <w:rFonts w:cs="Arial"/>
                <w:color w:val="000000" w:themeColor="text1"/>
                <w:sz w:val="20"/>
                <w:szCs w:val="20"/>
              </w:rPr>
            </w:pPr>
          </w:p>
        </w:tc>
        <w:tc>
          <w:tcPr>
            <w:tcW w:w="1127" w:type="dxa"/>
          </w:tcPr>
          <w:p w14:paraId="58D34A50" w14:textId="77777777" w:rsidR="00873CCF" w:rsidRPr="00784A88" w:rsidRDefault="00873CCF" w:rsidP="009D0B65">
            <w:pPr>
              <w:rPr>
                <w:rFonts w:cs="Arial"/>
                <w:color w:val="000000" w:themeColor="text1"/>
                <w:sz w:val="20"/>
                <w:szCs w:val="20"/>
              </w:rPr>
            </w:pPr>
          </w:p>
        </w:tc>
        <w:tc>
          <w:tcPr>
            <w:tcW w:w="1753" w:type="dxa"/>
          </w:tcPr>
          <w:p w14:paraId="3CD6D407" w14:textId="77777777" w:rsidR="00873CCF" w:rsidRPr="00784A88" w:rsidRDefault="00873CCF" w:rsidP="009D0B65">
            <w:pPr>
              <w:rPr>
                <w:rFonts w:cs="Arial"/>
                <w:color w:val="000000" w:themeColor="text1"/>
                <w:sz w:val="20"/>
                <w:szCs w:val="20"/>
              </w:rPr>
            </w:pPr>
          </w:p>
        </w:tc>
        <w:tc>
          <w:tcPr>
            <w:tcW w:w="926" w:type="dxa"/>
          </w:tcPr>
          <w:p w14:paraId="1890D8C7" w14:textId="77777777" w:rsidR="00873CCF" w:rsidRPr="00784A88" w:rsidRDefault="00873CCF" w:rsidP="009D0B65">
            <w:pPr>
              <w:rPr>
                <w:rFonts w:cs="Arial"/>
                <w:color w:val="000000" w:themeColor="text1"/>
                <w:sz w:val="20"/>
                <w:szCs w:val="20"/>
              </w:rPr>
            </w:pPr>
          </w:p>
        </w:tc>
      </w:tr>
      <w:tr w:rsidR="00784A88" w:rsidRPr="00784A88" w14:paraId="23BBE992" w14:textId="77777777" w:rsidTr="009D0B65">
        <w:tc>
          <w:tcPr>
            <w:tcW w:w="1733" w:type="dxa"/>
          </w:tcPr>
          <w:p w14:paraId="2B21B984"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 xml:space="preserve">  d2</w:t>
            </w:r>
          </w:p>
        </w:tc>
        <w:tc>
          <w:tcPr>
            <w:tcW w:w="715" w:type="dxa"/>
          </w:tcPr>
          <w:p w14:paraId="47D6BFDD"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204</w:t>
            </w:r>
          </w:p>
        </w:tc>
        <w:tc>
          <w:tcPr>
            <w:tcW w:w="1777" w:type="dxa"/>
          </w:tcPr>
          <w:p w14:paraId="148B62FF" w14:textId="77777777" w:rsidR="00873CCF" w:rsidRPr="00784A88" w:rsidRDefault="00873CCF" w:rsidP="009D0B65">
            <w:pPr>
              <w:rPr>
                <w:rFonts w:cs="Arial"/>
                <w:color w:val="000000" w:themeColor="text1"/>
                <w:sz w:val="20"/>
                <w:szCs w:val="20"/>
              </w:rPr>
            </w:pPr>
            <w:r w:rsidRPr="00784A88">
              <w:rPr>
                <w:rFonts w:eastAsia="Helvetica" w:cs="Arial"/>
                <w:color w:val="000000" w:themeColor="text1"/>
                <w:sz w:val="20"/>
                <w:szCs w:val="20"/>
              </w:rPr>
              <w:t>100 (92.3, 100)</w:t>
            </w:r>
          </w:p>
        </w:tc>
        <w:tc>
          <w:tcPr>
            <w:tcW w:w="1127" w:type="dxa"/>
          </w:tcPr>
          <w:p w14:paraId="42617EB8" w14:textId="77777777" w:rsidR="00873CCF" w:rsidRPr="00784A88" w:rsidRDefault="00873CCF" w:rsidP="009D0B65">
            <w:pPr>
              <w:rPr>
                <w:rFonts w:cs="Arial"/>
                <w:color w:val="000000" w:themeColor="text1"/>
                <w:sz w:val="20"/>
                <w:szCs w:val="20"/>
              </w:rPr>
            </w:pPr>
            <w:r w:rsidRPr="00784A88">
              <w:rPr>
                <w:rFonts w:eastAsia="Helvetica" w:cs="Arial"/>
                <w:color w:val="000000" w:themeColor="text1"/>
                <w:sz w:val="20"/>
                <w:szCs w:val="20"/>
              </w:rPr>
              <w:t>100, 100</w:t>
            </w:r>
          </w:p>
        </w:tc>
        <w:tc>
          <w:tcPr>
            <w:tcW w:w="1753" w:type="dxa"/>
          </w:tcPr>
          <w:p w14:paraId="31472785"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1</w:t>
            </w:r>
          </w:p>
        </w:tc>
        <w:tc>
          <w:tcPr>
            <w:tcW w:w="926" w:type="dxa"/>
          </w:tcPr>
          <w:p w14:paraId="11C3E885" w14:textId="77777777" w:rsidR="00873CCF" w:rsidRPr="00784A88" w:rsidRDefault="00873CCF" w:rsidP="009D0B65">
            <w:pPr>
              <w:rPr>
                <w:rFonts w:cs="Arial"/>
                <w:color w:val="000000" w:themeColor="text1"/>
                <w:sz w:val="20"/>
                <w:szCs w:val="20"/>
              </w:rPr>
            </w:pPr>
          </w:p>
        </w:tc>
      </w:tr>
      <w:tr w:rsidR="00784A88" w:rsidRPr="00784A88" w14:paraId="5A1587E5" w14:textId="77777777" w:rsidTr="009D0B65">
        <w:tc>
          <w:tcPr>
            <w:tcW w:w="1733" w:type="dxa"/>
          </w:tcPr>
          <w:p w14:paraId="7AFC42CD"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 xml:space="preserve">  d3</w:t>
            </w:r>
          </w:p>
        </w:tc>
        <w:tc>
          <w:tcPr>
            <w:tcW w:w="715" w:type="dxa"/>
          </w:tcPr>
          <w:p w14:paraId="3A9BBE97"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219</w:t>
            </w:r>
          </w:p>
        </w:tc>
        <w:tc>
          <w:tcPr>
            <w:tcW w:w="1777" w:type="dxa"/>
          </w:tcPr>
          <w:p w14:paraId="03EB741C" w14:textId="77777777" w:rsidR="00873CCF" w:rsidRPr="00784A88" w:rsidRDefault="00873CCF" w:rsidP="009D0B65">
            <w:pPr>
              <w:rPr>
                <w:rFonts w:cs="Arial"/>
                <w:color w:val="000000" w:themeColor="text1"/>
                <w:sz w:val="20"/>
                <w:szCs w:val="20"/>
              </w:rPr>
            </w:pPr>
            <w:r w:rsidRPr="00784A88">
              <w:rPr>
                <w:rFonts w:eastAsia="Helvetica" w:cs="Arial"/>
                <w:color w:val="000000" w:themeColor="text1"/>
                <w:sz w:val="20"/>
                <w:szCs w:val="20"/>
              </w:rPr>
              <w:t>92.9 (75.7, 100)</w:t>
            </w:r>
          </w:p>
        </w:tc>
        <w:tc>
          <w:tcPr>
            <w:tcW w:w="1127" w:type="dxa"/>
          </w:tcPr>
          <w:p w14:paraId="7AD2140F" w14:textId="77777777" w:rsidR="00873CCF" w:rsidRPr="00784A88" w:rsidRDefault="00873CCF" w:rsidP="009D0B65">
            <w:pPr>
              <w:rPr>
                <w:rFonts w:cs="Arial"/>
                <w:color w:val="000000" w:themeColor="text1"/>
                <w:sz w:val="20"/>
                <w:szCs w:val="20"/>
              </w:rPr>
            </w:pPr>
            <w:r w:rsidRPr="00784A88">
              <w:rPr>
                <w:rFonts w:eastAsia="Helvetica" w:cs="Arial"/>
                <w:color w:val="000000" w:themeColor="text1"/>
                <w:sz w:val="20"/>
                <w:szCs w:val="20"/>
              </w:rPr>
              <w:t>88.7, 97.4</w:t>
            </w:r>
          </w:p>
        </w:tc>
        <w:tc>
          <w:tcPr>
            <w:tcW w:w="1753" w:type="dxa"/>
          </w:tcPr>
          <w:p w14:paraId="68588500"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0.92 (0.89, 0.55)</w:t>
            </w:r>
          </w:p>
        </w:tc>
        <w:tc>
          <w:tcPr>
            <w:tcW w:w="926" w:type="dxa"/>
          </w:tcPr>
          <w:p w14:paraId="26F32D17"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&lt;.001</w:t>
            </w:r>
          </w:p>
        </w:tc>
      </w:tr>
      <w:tr w:rsidR="00784A88" w:rsidRPr="00784A88" w14:paraId="61C00B92" w14:textId="77777777" w:rsidTr="009D0B65">
        <w:tc>
          <w:tcPr>
            <w:tcW w:w="1733" w:type="dxa"/>
          </w:tcPr>
          <w:p w14:paraId="070B5368" w14:textId="77777777" w:rsidR="00873CCF" w:rsidRPr="00784A88" w:rsidRDefault="00873CCF" w:rsidP="009D0B65">
            <w:pPr>
              <w:rPr>
                <w:rFonts w:cs="Arial"/>
                <w:color w:val="000000" w:themeColor="text1"/>
                <w:sz w:val="20"/>
                <w:szCs w:val="20"/>
              </w:rPr>
            </w:pPr>
          </w:p>
        </w:tc>
        <w:tc>
          <w:tcPr>
            <w:tcW w:w="715" w:type="dxa"/>
          </w:tcPr>
          <w:p w14:paraId="588B6FE2" w14:textId="77777777" w:rsidR="00873CCF" w:rsidRPr="00784A88" w:rsidRDefault="00873CCF" w:rsidP="009D0B65">
            <w:pPr>
              <w:rPr>
                <w:rFonts w:cs="Arial"/>
                <w:color w:val="000000" w:themeColor="text1"/>
                <w:sz w:val="20"/>
                <w:szCs w:val="20"/>
              </w:rPr>
            </w:pPr>
          </w:p>
        </w:tc>
        <w:tc>
          <w:tcPr>
            <w:tcW w:w="1777" w:type="dxa"/>
          </w:tcPr>
          <w:p w14:paraId="7850064B" w14:textId="77777777" w:rsidR="00873CCF" w:rsidRPr="00784A88" w:rsidRDefault="00873CCF" w:rsidP="009D0B65">
            <w:pPr>
              <w:rPr>
                <w:rFonts w:cs="Arial"/>
                <w:color w:val="000000" w:themeColor="text1"/>
                <w:sz w:val="20"/>
                <w:szCs w:val="20"/>
              </w:rPr>
            </w:pPr>
          </w:p>
        </w:tc>
        <w:tc>
          <w:tcPr>
            <w:tcW w:w="1127" w:type="dxa"/>
          </w:tcPr>
          <w:p w14:paraId="310E593E" w14:textId="77777777" w:rsidR="00873CCF" w:rsidRPr="00784A88" w:rsidRDefault="00873CCF" w:rsidP="009D0B65">
            <w:pPr>
              <w:rPr>
                <w:rFonts w:cs="Arial"/>
                <w:color w:val="000000" w:themeColor="text1"/>
                <w:sz w:val="20"/>
                <w:szCs w:val="20"/>
              </w:rPr>
            </w:pPr>
          </w:p>
        </w:tc>
        <w:tc>
          <w:tcPr>
            <w:tcW w:w="1753" w:type="dxa"/>
          </w:tcPr>
          <w:p w14:paraId="0E826BE1" w14:textId="77777777" w:rsidR="00873CCF" w:rsidRPr="00784A88" w:rsidRDefault="00873CCF" w:rsidP="009D0B65">
            <w:pPr>
              <w:rPr>
                <w:rFonts w:cs="Arial"/>
                <w:color w:val="000000" w:themeColor="text1"/>
                <w:sz w:val="20"/>
                <w:szCs w:val="20"/>
              </w:rPr>
            </w:pPr>
          </w:p>
        </w:tc>
        <w:tc>
          <w:tcPr>
            <w:tcW w:w="926" w:type="dxa"/>
          </w:tcPr>
          <w:p w14:paraId="3C714DBC" w14:textId="77777777" w:rsidR="00873CCF" w:rsidRPr="00784A88" w:rsidRDefault="00873CCF" w:rsidP="009D0B65">
            <w:pPr>
              <w:rPr>
                <w:rFonts w:cs="Arial"/>
                <w:color w:val="000000" w:themeColor="text1"/>
                <w:sz w:val="20"/>
                <w:szCs w:val="20"/>
              </w:rPr>
            </w:pPr>
          </w:p>
        </w:tc>
      </w:tr>
      <w:tr w:rsidR="00784A88" w:rsidRPr="00784A88" w14:paraId="77160982" w14:textId="77777777" w:rsidTr="009D0B65">
        <w:tc>
          <w:tcPr>
            <w:tcW w:w="1733" w:type="dxa"/>
          </w:tcPr>
          <w:p w14:paraId="1F88DDEC"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Tooth position</w:t>
            </w:r>
          </w:p>
        </w:tc>
        <w:tc>
          <w:tcPr>
            <w:tcW w:w="715" w:type="dxa"/>
          </w:tcPr>
          <w:p w14:paraId="60B66034" w14:textId="77777777" w:rsidR="00873CCF" w:rsidRPr="00784A88" w:rsidRDefault="00873CCF" w:rsidP="009D0B65">
            <w:pPr>
              <w:rPr>
                <w:rFonts w:cs="Arial"/>
                <w:color w:val="000000" w:themeColor="text1"/>
                <w:sz w:val="20"/>
                <w:szCs w:val="20"/>
              </w:rPr>
            </w:pPr>
          </w:p>
        </w:tc>
        <w:tc>
          <w:tcPr>
            <w:tcW w:w="1777" w:type="dxa"/>
          </w:tcPr>
          <w:p w14:paraId="4F9590F1" w14:textId="77777777" w:rsidR="00873CCF" w:rsidRPr="00784A88" w:rsidRDefault="00873CCF" w:rsidP="009D0B65">
            <w:pPr>
              <w:rPr>
                <w:rFonts w:cs="Arial"/>
                <w:color w:val="000000" w:themeColor="text1"/>
                <w:sz w:val="20"/>
                <w:szCs w:val="20"/>
              </w:rPr>
            </w:pPr>
          </w:p>
        </w:tc>
        <w:tc>
          <w:tcPr>
            <w:tcW w:w="1127" w:type="dxa"/>
          </w:tcPr>
          <w:p w14:paraId="37E65687" w14:textId="77777777" w:rsidR="00873CCF" w:rsidRPr="00784A88" w:rsidRDefault="00873CCF" w:rsidP="009D0B65">
            <w:pPr>
              <w:rPr>
                <w:rFonts w:cs="Arial"/>
                <w:color w:val="000000" w:themeColor="text1"/>
                <w:sz w:val="20"/>
                <w:szCs w:val="20"/>
              </w:rPr>
            </w:pPr>
          </w:p>
        </w:tc>
        <w:tc>
          <w:tcPr>
            <w:tcW w:w="1753" w:type="dxa"/>
          </w:tcPr>
          <w:p w14:paraId="1A923EE1" w14:textId="77777777" w:rsidR="00873CCF" w:rsidRPr="00784A88" w:rsidRDefault="00873CCF" w:rsidP="009D0B65">
            <w:pPr>
              <w:rPr>
                <w:rFonts w:cs="Arial"/>
                <w:color w:val="000000" w:themeColor="text1"/>
                <w:sz w:val="20"/>
                <w:szCs w:val="20"/>
              </w:rPr>
            </w:pPr>
          </w:p>
        </w:tc>
        <w:tc>
          <w:tcPr>
            <w:tcW w:w="926" w:type="dxa"/>
          </w:tcPr>
          <w:p w14:paraId="7782FC4D" w14:textId="77777777" w:rsidR="00873CCF" w:rsidRPr="00784A88" w:rsidRDefault="00873CCF" w:rsidP="009D0B65">
            <w:pPr>
              <w:rPr>
                <w:rFonts w:cs="Arial"/>
                <w:color w:val="000000" w:themeColor="text1"/>
                <w:sz w:val="20"/>
                <w:szCs w:val="20"/>
              </w:rPr>
            </w:pPr>
          </w:p>
        </w:tc>
      </w:tr>
      <w:tr w:rsidR="00784A88" w:rsidRPr="00784A88" w14:paraId="5A94E733" w14:textId="77777777" w:rsidTr="009D0B65">
        <w:tc>
          <w:tcPr>
            <w:tcW w:w="1733" w:type="dxa"/>
          </w:tcPr>
          <w:p w14:paraId="2377C407"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 xml:space="preserve">  Posterior</w:t>
            </w:r>
          </w:p>
        </w:tc>
        <w:tc>
          <w:tcPr>
            <w:tcW w:w="715" w:type="dxa"/>
          </w:tcPr>
          <w:p w14:paraId="44A80780"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216</w:t>
            </w:r>
          </w:p>
        </w:tc>
        <w:tc>
          <w:tcPr>
            <w:tcW w:w="1777" w:type="dxa"/>
          </w:tcPr>
          <w:p w14:paraId="7D3493DC" w14:textId="77777777" w:rsidR="00873CCF" w:rsidRPr="00784A88" w:rsidRDefault="00873CCF" w:rsidP="009D0B65">
            <w:pPr>
              <w:rPr>
                <w:rFonts w:cs="Arial"/>
                <w:color w:val="000000" w:themeColor="text1"/>
                <w:sz w:val="20"/>
                <w:szCs w:val="20"/>
              </w:rPr>
            </w:pPr>
            <w:r w:rsidRPr="00784A88">
              <w:rPr>
                <w:rFonts w:eastAsia="Helvetica" w:cs="Arial"/>
                <w:color w:val="000000" w:themeColor="text1"/>
                <w:sz w:val="20"/>
                <w:szCs w:val="20"/>
              </w:rPr>
              <w:t>92.3 (72.0, 100)</w:t>
            </w:r>
          </w:p>
        </w:tc>
        <w:tc>
          <w:tcPr>
            <w:tcW w:w="1127" w:type="dxa"/>
          </w:tcPr>
          <w:p w14:paraId="6519615F" w14:textId="77777777" w:rsidR="00873CCF" w:rsidRPr="00784A88" w:rsidRDefault="00873CCF" w:rsidP="009D0B65">
            <w:pPr>
              <w:rPr>
                <w:rFonts w:cs="Arial"/>
                <w:color w:val="000000" w:themeColor="text1"/>
                <w:sz w:val="20"/>
                <w:szCs w:val="20"/>
              </w:rPr>
            </w:pPr>
            <w:r w:rsidRPr="00784A88">
              <w:rPr>
                <w:rFonts w:eastAsia="Helvetica" w:cs="Arial"/>
                <w:color w:val="000000" w:themeColor="text1"/>
                <w:sz w:val="20"/>
                <w:szCs w:val="20"/>
              </w:rPr>
              <w:t>86.2, 96.3</w:t>
            </w:r>
          </w:p>
        </w:tc>
        <w:tc>
          <w:tcPr>
            <w:tcW w:w="1753" w:type="dxa"/>
          </w:tcPr>
          <w:p w14:paraId="19B95C7F"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1</w:t>
            </w:r>
          </w:p>
        </w:tc>
        <w:tc>
          <w:tcPr>
            <w:tcW w:w="926" w:type="dxa"/>
          </w:tcPr>
          <w:p w14:paraId="771E2596" w14:textId="77777777" w:rsidR="00873CCF" w:rsidRPr="00784A88" w:rsidRDefault="00873CCF" w:rsidP="009D0B65">
            <w:pPr>
              <w:rPr>
                <w:rFonts w:cs="Arial"/>
                <w:color w:val="000000" w:themeColor="text1"/>
                <w:sz w:val="20"/>
                <w:szCs w:val="20"/>
              </w:rPr>
            </w:pPr>
          </w:p>
        </w:tc>
      </w:tr>
      <w:tr w:rsidR="00784A88" w:rsidRPr="00784A88" w14:paraId="7B4E89A5" w14:textId="77777777" w:rsidTr="009D0B65">
        <w:tc>
          <w:tcPr>
            <w:tcW w:w="1733" w:type="dxa"/>
          </w:tcPr>
          <w:p w14:paraId="1D76652C"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 xml:space="preserve">  Anterior</w:t>
            </w:r>
          </w:p>
        </w:tc>
        <w:tc>
          <w:tcPr>
            <w:tcW w:w="715" w:type="dxa"/>
          </w:tcPr>
          <w:p w14:paraId="62141410"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191</w:t>
            </w:r>
          </w:p>
        </w:tc>
        <w:tc>
          <w:tcPr>
            <w:tcW w:w="1777" w:type="dxa"/>
          </w:tcPr>
          <w:p w14:paraId="375283CD" w14:textId="77777777" w:rsidR="00873CCF" w:rsidRPr="00784A88" w:rsidRDefault="00873CCF" w:rsidP="009D0B65">
            <w:pPr>
              <w:rPr>
                <w:rFonts w:cs="Arial"/>
                <w:color w:val="000000" w:themeColor="text1"/>
                <w:sz w:val="20"/>
                <w:szCs w:val="20"/>
              </w:rPr>
            </w:pPr>
            <w:r w:rsidRPr="00784A88">
              <w:rPr>
                <w:rFonts w:eastAsia="Helvetica" w:cs="Arial"/>
                <w:color w:val="000000" w:themeColor="text1"/>
                <w:sz w:val="20"/>
                <w:szCs w:val="20"/>
              </w:rPr>
              <w:t>100 (100, 100)</w:t>
            </w:r>
          </w:p>
        </w:tc>
        <w:tc>
          <w:tcPr>
            <w:tcW w:w="1127" w:type="dxa"/>
          </w:tcPr>
          <w:p w14:paraId="73972F14" w14:textId="77777777" w:rsidR="00873CCF" w:rsidRPr="00784A88" w:rsidRDefault="00873CCF" w:rsidP="009D0B65">
            <w:pPr>
              <w:rPr>
                <w:rFonts w:cs="Arial"/>
                <w:color w:val="000000" w:themeColor="text1"/>
                <w:sz w:val="20"/>
                <w:szCs w:val="20"/>
              </w:rPr>
            </w:pPr>
            <w:r w:rsidRPr="00784A88">
              <w:rPr>
                <w:rFonts w:eastAsia="Helvetica" w:cs="Arial"/>
                <w:color w:val="000000" w:themeColor="text1"/>
                <w:sz w:val="20"/>
                <w:szCs w:val="20"/>
              </w:rPr>
              <w:t>100, 100</w:t>
            </w:r>
          </w:p>
        </w:tc>
        <w:tc>
          <w:tcPr>
            <w:tcW w:w="1753" w:type="dxa"/>
          </w:tcPr>
          <w:p w14:paraId="09F609C8"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1.10 (1.06, 1.14)</w:t>
            </w:r>
          </w:p>
        </w:tc>
        <w:tc>
          <w:tcPr>
            <w:tcW w:w="926" w:type="dxa"/>
          </w:tcPr>
          <w:p w14:paraId="3EE1E658"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&lt;.001</w:t>
            </w:r>
          </w:p>
        </w:tc>
      </w:tr>
      <w:tr w:rsidR="00784A88" w:rsidRPr="00784A88" w14:paraId="248F1AD4" w14:textId="77777777" w:rsidTr="009D0B65">
        <w:tc>
          <w:tcPr>
            <w:tcW w:w="1733" w:type="dxa"/>
          </w:tcPr>
          <w:p w14:paraId="0F036A51" w14:textId="77777777" w:rsidR="00873CCF" w:rsidRPr="00784A88" w:rsidRDefault="00873CCF" w:rsidP="009D0B65">
            <w:pPr>
              <w:rPr>
                <w:rFonts w:cs="Arial"/>
                <w:color w:val="000000" w:themeColor="text1"/>
                <w:sz w:val="20"/>
                <w:szCs w:val="20"/>
              </w:rPr>
            </w:pPr>
          </w:p>
        </w:tc>
        <w:tc>
          <w:tcPr>
            <w:tcW w:w="715" w:type="dxa"/>
          </w:tcPr>
          <w:p w14:paraId="11126425" w14:textId="77777777" w:rsidR="00873CCF" w:rsidRPr="00784A88" w:rsidRDefault="00873CCF" w:rsidP="009D0B65">
            <w:pPr>
              <w:rPr>
                <w:rFonts w:cs="Arial"/>
                <w:color w:val="000000" w:themeColor="text1"/>
                <w:sz w:val="20"/>
                <w:szCs w:val="20"/>
              </w:rPr>
            </w:pPr>
          </w:p>
        </w:tc>
        <w:tc>
          <w:tcPr>
            <w:tcW w:w="1777" w:type="dxa"/>
          </w:tcPr>
          <w:p w14:paraId="09989432" w14:textId="77777777" w:rsidR="00873CCF" w:rsidRPr="00784A88" w:rsidRDefault="00873CCF" w:rsidP="009D0B65">
            <w:pPr>
              <w:rPr>
                <w:rFonts w:cs="Arial"/>
                <w:color w:val="000000" w:themeColor="text1"/>
                <w:sz w:val="20"/>
                <w:szCs w:val="20"/>
              </w:rPr>
            </w:pPr>
          </w:p>
        </w:tc>
        <w:tc>
          <w:tcPr>
            <w:tcW w:w="1127" w:type="dxa"/>
          </w:tcPr>
          <w:p w14:paraId="3D79F0D8" w14:textId="77777777" w:rsidR="00873CCF" w:rsidRPr="00784A88" w:rsidRDefault="00873CCF" w:rsidP="009D0B65">
            <w:pPr>
              <w:rPr>
                <w:rFonts w:cs="Arial"/>
                <w:color w:val="000000" w:themeColor="text1"/>
                <w:sz w:val="20"/>
                <w:szCs w:val="20"/>
              </w:rPr>
            </w:pPr>
          </w:p>
        </w:tc>
        <w:tc>
          <w:tcPr>
            <w:tcW w:w="1753" w:type="dxa"/>
          </w:tcPr>
          <w:p w14:paraId="0A196E88" w14:textId="77777777" w:rsidR="00873CCF" w:rsidRPr="00784A88" w:rsidRDefault="00873CCF" w:rsidP="009D0B65">
            <w:pPr>
              <w:rPr>
                <w:rFonts w:cs="Arial"/>
                <w:color w:val="000000" w:themeColor="text1"/>
                <w:sz w:val="20"/>
                <w:szCs w:val="20"/>
              </w:rPr>
            </w:pPr>
          </w:p>
        </w:tc>
        <w:tc>
          <w:tcPr>
            <w:tcW w:w="926" w:type="dxa"/>
          </w:tcPr>
          <w:p w14:paraId="0CB205A4" w14:textId="77777777" w:rsidR="00873CCF" w:rsidRPr="00784A88" w:rsidRDefault="00873CCF" w:rsidP="009D0B65">
            <w:pPr>
              <w:rPr>
                <w:rFonts w:cs="Arial"/>
                <w:color w:val="000000" w:themeColor="text1"/>
                <w:sz w:val="20"/>
                <w:szCs w:val="20"/>
              </w:rPr>
            </w:pPr>
          </w:p>
        </w:tc>
      </w:tr>
      <w:tr w:rsidR="00784A88" w:rsidRPr="00784A88" w14:paraId="205D76B6" w14:textId="77777777" w:rsidTr="009D0B65">
        <w:tc>
          <w:tcPr>
            <w:tcW w:w="1733" w:type="dxa"/>
          </w:tcPr>
          <w:p w14:paraId="2104FDFA"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Sex</w:t>
            </w:r>
            <w:r w:rsidRPr="00784A88">
              <w:rPr>
                <w:rFonts w:cs="Arial"/>
                <w:color w:val="000000" w:themeColor="text1"/>
                <w:sz w:val="20"/>
                <w:szCs w:val="20"/>
                <w:vertAlign w:val="superscript"/>
              </w:rPr>
              <w:t>1</w:t>
            </w:r>
          </w:p>
        </w:tc>
        <w:tc>
          <w:tcPr>
            <w:tcW w:w="715" w:type="dxa"/>
          </w:tcPr>
          <w:p w14:paraId="579013D2" w14:textId="77777777" w:rsidR="00873CCF" w:rsidRPr="00784A88" w:rsidRDefault="00873CCF" w:rsidP="009D0B65">
            <w:pPr>
              <w:rPr>
                <w:rFonts w:cs="Arial"/>
                <w:color w:val="000000" w:themeColor="text1"/>
                <w:sz w:val="20"/>
                <w:szCs w:val="20"/>
              </w:rPr>
            </w:pPr>
          </w:p>
        </w:tc>
        <w:tc>
          <w:tcPr>
            <w:tcW w:w="1777" w:type="dxa"/>
          </w:tcPr>
          <w:p w14:paraId="4D553B60" w14:textId="77777777" w:rsidR="00873CCF" w:rsidRPr="00784A88" w:rsidRDefault="00873CCF" w:rsidP="009D0B65">
            <w:pPr>
              <w:rPr>
                <w:rFonts w:cs="Arial"/>
                <w:color w:val="000000" w:themeColor="text1"/>
                <w:sz w:val="20"/>
                <w:szCs w:val="20"/>
              </w:rPr>
            </w:pPr>
          </w:p>
        </w:tc>
        <w:tc>
          <w:tcPr>
            <w:tcW w:w="1127" w:type="dxa"/>
          </w:tcPr>
          <w:p w14:paraId="59D3B4C7" w14:textId="77777777" w:rsidR="00873CCF" w:rsidRPr="00784A88" w:rsidRDefault="00873CCF" w:rsidP="009D0B65">
            <w:pPr>
              <w:rPr>
                <w:rFonts w:cs="Arial"/>
                <w:color w:val="000000" w:themeColor="text1"/>
                <w:sz w:val="20"/>
                <w:szCs w:val="20"/>
              </w:rPr>
            </w:pPr>
          </w:p>
        </w:tc>
        <w:tc>
          <w:tcPr>
            <w:tcW w:w="1753" w:type="dxa"/>
          </w:tcPr>
          <w:p w14:paraId="29CB2D81" w14:textId="77777777" w:rsidR="00873CCF" w:rsidRPr="00784A88" w:rsidRDefault="00873CCF" w:rsidP="009D0B65">
            <w:pPr>
              <w:rPr>
                <w:rFonts w:cs="Arial"/>
                <w:color w:val="000000" w:themeColor="text1"/>
                <w:sz w:val="20"/>
                <w:szCs w:val="20"/>
              </w:rPr>
            </w:pPr>
          </w:p>
        </w:tc>
        <w:tc>
          <w:tcPr>
            <w:tcW w:w="926" w:type="dxa"/>
          </w:tcPr>
          <w:p w14:paraId="729D8753" w14:textId="77777777" w:rsidR="00873CCF" w:rsidRPr="00784A88" w:rsidRDefault="00873CCF" w:rsidP="009D0B65">
            <w:pPr>
              <w:rPr>
                <w:rFonts w:cs="Arial"/>
                <w:color w:val="000000" w:themeColor="text1"/>
                <w:sz w:val="20"/>
                <w:szCs w:val="20"/>
              </w:rPr>
            </w:pPr>
          </w:p>
        </w:tc>
      </w:tr>
      <w:tr w:rsidR="00784A88" w:rsidRPr="00784A88" w14:paraId="68753FCA" w14:textId="77777777" w:rsidTr="009D0B65">
        <w:tc>
          <w:tcPr>
            <w:tcW w:w="1733" w:type="dxa"/>
          </w:tcPr>
          <w:p w14:paraId="3C9FEBD3"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 xml:space="preserve">  Female</w:t>
            </w:r>
          </w:p>
        </w:tc>
        <w:tc>
          <w:tcPr>
            <w:tcW w:w="715" w:type="dxa"/>
          </w:tcPr>
          <w:p w14:paraId="5E26D0F9"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111</w:t>
            </w:r>
          </w:p>
        </w:tc>
        <w:tc>
          <w:tcPr>
            <w:tcW w:w="1777" w:type="dxa"/>
          </w:tcPr>
          <w:p w14:paraId="122BB9B3"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90.9 (77.1, 100)</w:t>
            </w:r>
          </w:p>
        </w:tc>
        <w:tc>
          <w:tcPr>
            <w:tcW w:w="1127" w:type="dxa"/>
          </w:tcPr>
          <w:p w14:paraId="327FC851"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85.7, 94.4</w:t>
            </w:r>
          </w:p>
        </w:tc>
        <w:tc>
          <w:tcPr>
            <w:tcW w:w="1753" w:type="dxa"/>
          </w:tcPr>
          <w:p w14:paraId="6B349F6B"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1</w:t>
            </w:r>
          </w:p>
        </w:tc>
        <w:tc>
          <w:tcPr>
            <w:tcW w:w="926" w:type="dxa"/>
          </w:tcPr>
          <w:p w14:paraId="5CD4BD76" w14:textId="77777777" w:rsidR="00873CCF" w:rsidRPr="00784A88" w:rsidRDefault="00873CCF" w:rsidP="009D0B65">
            <w:pPr>
              <w:rPr>
                <w:rFonts w:cs="Arial"/>
                <w:color w:val="000000" w:themeColor="text1"/>
                <w:sz w:val="20"/>
                <w:szCs w:val="20"/>
              </w:rPr>
            </w:pPr>
          </w:p>
        </w:tc>
      </w:tr>
      <w:tr w:rsidR="00784A88" w:rsidRPr="00784A88" w14:paraId="16D44172" w14:textId="77777777" w:rsidTr="009D0B65">
        <w:tc>
          <w:tcPr>
            <w:tcW w:w="1733" w:type="dxa"/>
          </w:tcPr>
          <w:p w14:paraId="751D261C"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 xml:space="preserve">  Male</w:t>
            </w:r>
          </w:p>
        </w:tc>
        <w:tc>
          <w:tcPr>
            <w:tcW w:w="715" w:type="dxa"/>
          </w:tcPr>
          <w:p w14:paraId="7A4BF86E"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104</w:t>
            </w:r>
          </w:p>
        </w:tc>
        <w:tc>
          <w:tcPr>
            <w:tcW w:w="1777" w:type="dxa"/>
          </w:tcPr>
          <w:p w14:paraId="4F868254"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94.5 (83.2, 100)</w:t>
            </w:r>
          </w:p>
        </w:tc>
        <w:tc>
          <w:tcPr>
            <w:tcW w:w="1127" w:type="dxa"/>
          </w:tcPr>
          <w:p w14:paraId="7642BFC8"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90.9, 100</w:t>
            </w:r>
          </w:p>
        </w:tc>
        <w:tc>
          <w:tcPr>
            <w:tcW w:w="1753" w:type="dxa"/>
          </w:tcPr>
          <w:p w14:paraId="79C451BD"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1.06 (1.01, 1.10)</w:t>
            </w:r>
          </w:p>
        </w:tc>
        <w:tc>
          <w:tcPr>
            <w:tcW w:w="926" w:type="dxa"/>
          </w:tcPr>
          <w:p w14:paraId="7B80CA0D"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.013</w:t>
            </w:r>
          </w:p>
        </w:tc>
      </w:tr>
      <w:tr w:rsidR="00784A88" w:rsidRPr="00784A88" w14:paraId="6A3967FE" w14:textId="77777777" w:rsidTr="009D0B65">
        <w:tc>
          <w:tcPr>
            <w:tcW w:w="1733" w:type="dxa"/>
          </w:tcPr>
          <w:p w14:paraId="67DF7B78" w14:textId="77777777" w:rsidR="00873CCF" w:rsidRPr="00784A88" w:rsidRDefault="00873CCF" w:rsidP="009D0B65">
            <w:pPr>
              <w:rPr>
                <w:rFonts w:cs="Arial"/>
                <w:color w:val="000000" w:themeColor="text1"/>
                <w:sz w:val="20"/>
                <w:szCs w:val="20"/>
              </w:rPr>
            </w:pPr>
          </w:p>
        </w:tc>
        <w:tc>
          <w:tcPr>
            <w:tcW w:w="715" w:type="dxa"/>
          </w:tcPr>
          <w:p w14:paraId="03908842" w14:textId="77777777" w:rsidR="00873CCF" w:rsidRPr="00784A88" w:rsidRDefault="00873CCF" w:rsidP="009D0B65">
            <w:pPr>
              <w:rPr>
                <w:rFonts w:cs="Arial"/>
                <w:color w:val="000000" w:themeColor="text1"/>
                <w:sz w:val="20"/>
                <w:szCs w:val="20"/>
              </w:rPr>
            </w:pPr>
          </w:p>
        </w:tc>
        <w:tc>
          <w:tcPr>
            <w:tcW w:w="1777" w:type="dxa"/>
          </w:tcPr>
          <w:p w14:paraId="5AC80166" w14:textId="77777777" w:rsidR="00873CCF" w:rsidRPr="00784A88" w:rsidRDefault="00873CCF" w:rsidP="009D0B65">
            <w:pPr>
              <w:rPr>
                <w:rFonts w:cs="Arial"/>
                <w:color w:val="000000" w:themeColor="text1"/>
                <w:sz w:val="20"/>
                <w:szCs w:val="20"/>
              </w:rPr>
            </w:pPr>
          </w:p>
        </w:tc>
        <w:tc>
          <w:tcPr>
            <w:tcW w:w="1127" w:type="dxa"/>
          </w:tcPr>
          <w:p w14:paraId="45EA9373" w14:textId="77777777" w:rsidR="00873CCF" w:rsidRPr="00784A88" w:rsidRDefault="00873CCF" w:rsidP="009D0B65">
            <w:pPr>
              <w:rPr>
                <w:rFonts w:cs="Arial"/>
                <w:color w:val="000000" w:themeColor="text1"/>
                <w:sz w:val="20"/>
                <w:szCs w:val="20"/>
              </w:rPr>
            </w:pPr>
          </w:p>
        </w:tc>
        <w:tc>
          <w:tcPr>
            <w:tcW w:w="1753" w:type="dxa"/>
          </w:tcPr>
          <w:p w14:paraId="5327841C" w14:textId="77777777" w:rsidR="00873CCF" w:rsidRPr="00784A88" w:rsidRDefault="00873CCF" w:rsidP="009D0B65">
            <w:pPr>
              <w:rPr>
                <w:rFonts w:cs="Arial"/>
                <w:color w:val="000000" w:themeColor="text1"/>
                <w:sz w:val="20"/>
                <w:szCs w:val="20"/>
              </w:rPr>
            </w:pPr>
          </w:p>
        </w:tc>
        <w:tc>
          <w:tcPr>
            <w:tcW w:w="926" w:type="dxa"/>
          </w:tcPr>
          <w:p w14:paraId="2E03FE24" w14:textId="77777777" w:rsidR="00873CCF" w:rsidRPr="00784A88" w:rsidRDefault="00873CCF" w:rsidP="009D0B65">
            <w:pPr>
              <w:rPr>
                <w:rFonts w:cs="Arial"/>
                <w:color w:val="000000" w:themeColor="text1"/>
                <w:sz w:val="20"/>
                <w:szCs w:val="20"/>
              </w:rPr>
            </w:pPr>
          </w:p>
        </w:tc>
      </w:tr>
      <w:tr w:rsidR="00784A88" w:rsidRPr="00784A88" w14:paraId="29D04742" w14:textId="77777777" w:rsidTr="009D0B65">
        <w:tc>
          <w:tcPr>
            <w:tcW w:w="1733" w:type="dxa"/>
          </w:tcPr>
          <w:p w14:paraId="37576EF7" w14:textId="7EA44995" w:rsidR="00873CCF" w:rsidRPr="00784A88" w:rsidRDefault="00873CCF" w:rsidP="009D0B65">
            <w:pPr>
              <w:rPr>
                <w:rFonts w:cs="Arial"/>
                <w:color w:val="000000" w:themeColor="text1"/>
                <w:sz w:val="20"/>
                <w:szCs w:val="20"/>
              </w:rPr>
            </w:pPr>
            <w:r w:rsidRPr="00784A88">
              <w:rPr>
                <w:rFonts w:cs="Arial"/>
                <w:color w:val="000000" w:themeColor="text1"/>
                <w:sz w:val="20"/>
                <w:szCs w:val="20"/>
              </w:rPr>
              <w:t>School grade at baseline</w:t>
            </w:r>
            <w:r w:rsidR="001A5545" w:rsidRPr="00784A88">
              <w:rPr>
                <w:rFonts w:cs="Arial"/>
                <w:color w:val="000000" w:themeColor="text1"/>
                <w:sz w:val="20"/>
                <w:szCs w:val="20"/>
              </w:rPr>
              <w:t>*</w:t>
            </w:r>
          </w:p>
        </w:tc>
        <w:tc>
          <w:tcPr>
            <w:tcW w:w="715" w:type="dxa"/>
          </w:tcPr>
          <w:p w14:paraId="3048BE97" w14:textId="77777777" w:rsidR="00873CCF" w:rsidRPr="00784A88" w:rsidRDefault="00873CCF" w:rsidP="009D0B65">
            <w:pPr>
              <w:rPr>
                <w:rFonts w:cs="Arial"/>
                <w:color w:val="000000" w:themeColor="text1"/>
                <w:sz w:val="20"/>
                <w:szCs w:val="20"/>
              </w:rPr>
            </w:pPr>
          </w:p>
        </w:tc>
        <w:tc>
          <w:tcPr>
            <w:tcW w:w="1777" w:type="dxa"/>
          </w:tcPr>
          <w:p w14:paraId="71C47DEB" w14:textId="77777777" w:rsidR="00873CCF" w:rsidRPr="00784A88" w:rsidRDefault="00873CCF" w:rsidP="009D0B65">
            <w:pPr>
              <w:rPr>
                <w:rFonts w:cs="Arial"/>
                <w:color w:val="000000" w:themeColor="text1"/>
                <w:sz w:val="20"/>
                <w:szCs w:val="20"/>
              </w:rPr>
            </w:pPr>
          </w:p>
        </w:tc>
        <w:tc>
          <w:tcPr>
            <w:tcW w:w="1127" w:type="dxa"/>
          </w:tcPr>
          <w:p w14:paraId="1A1FA320" w14:textId="77777777" w:rsidR="00873CCF" w:rsidRPr="00784A88" w:rsidRDefault="00873CCF" w:rsidP="009D0B65">
            <w:pPr>
              <w:rPr>
                <w:rFonts w:cs="Arial"/>
                <w:color w:val="000000" w:themeColor="text1"/>
                <w:sz w:val="20"/>
                <w:szCs w:val="20"/>
              </w:rPr>
            </w:pPr>
          </w:p>
        </w:tc>
        <w:tc>
          <w:tcPr>
            <w:tcW w:w="1753" w:type="dxa"/>
          </w:tcPr>
          <w:p w14:paraId="4AC1B4C0" w14:textId="77777777" w:rsidR="00873CCF" w:rsidRPr="00784A88" w:rsidRDefault="00873CCF" w:rsidP="009D0B65">
            <w:pPr>
              <w:rPr>
                <w:rFonts w:cs="Arial"/>
                <w:color w:val="000000" w:themeColor="text1"/>
                <w:sz w:val="20"/>
                <w:szCs w:val="20"/>
              </w:rPr>
            </w:pPr>
          </w:p>
        </w:tc>
        <w:tc>
          <w:tcPr>
            <w:tcW w:w="926" w:type="dxa"/>
          </w:tcPr>
          <w:p w14:paraId="04401773" w14:textId="77777777" w:rsidR="00873CCF" w:rsidRPr="00784A88" w:rsidRDefault="00873CCF" w:rsidP="009D0B65">
            <w:pPr>
              <w:rPr>
                <w:rFonts w:cs="Arial"/>
                <w:color w:val="000000" w:themeColor="text1"/>
                <w:sz w:val="20"/>
                <w:szCs w:val="20"/>
              </w:rPr>
            </w:pPr>
          </w:p>
        </w:tc>
      </w:tr>
      <w:tr w:rsidR="00784A88" w:rsidRPr="00784A88" w14:paraId="5DFD4ED0" w14:textId="77777777" w:rsidTr="009D0B65">
        <w:tc>
          <w:tcPr>
            <w:tcW w:w="1733" w:type="dxa"/>
          </w:tcPr>
          <w:p w14:paraId="364A7676"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 xml:space="preserve">  3</w:t>
            </w:r>
          </w:p>
        </w:tc>
        <w:tc>
          <w:tcPr>
            <w:tcW w:w="715" w:type="dxa"/>
          </w:tcPr>
          <w:p w14:paraId="61AF4B48"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 xml:space="preserve">  92</w:t>
            </w:r>
          </w:p>
        </w:tc>
        <w:tc>
          <w:tcPr>
            <w:tcW w:w="1777" w:type="dxa"/>
          </w:tcPr>
          <w:p w14:paraId="1CE7EEC3"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94.3 (81.9, 100)</w:t>
            </w:r>
          </w:p>
        </w:tc>
        <w:tc>
          <w:tcPr>
            <w:tcW w:w="1127" w:type="dxa"/>
          </w:tcPr>
          <w:p w14:paraId="08BF6E02"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87.1, 100</w:t>
            </w:r>
          </w:p>
        </w:tc>
        <w:tc>
          <w:tcPr>
            <w:tcW w:w="1753" w:type="dxa"/>
          </w:tcPr>
          <w:p w14:paraId="32EBFAED"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1</w:t>
            </w:r>
          </w:p>
        </w:tc>
        <w:tc>
          <w:tcPr>
            <w:tcW w:w="926" w:type="dxa"/>
          </w:tcPr>
          <w:p w14:paraId="2206126B" w14:textId="77777777" w:rsidR="00873CCF" w:rsidRPr="00784A88" w:rsidRDefault="00873CCF" w:rsidP="009D0B65">
            <w:pPr>
              <w:rPr>
                <w:rFonts w:cs="Arial"/>
                <w:color w:val="000000" w:themeColor="text1"/>
                <w:sz w:val="20"/>
                <w:szCs w:val="20"/>
              </w:rPr>
            </w:pPr>
          </w:p>
        </w:tc>
      </w:tr>
      <w:tr w:rsidR="00784A88" w:rsidRPr="00784A88" w14:paraId="47D7CBA7" w14:textId="77777777" w:rsidTr="009D0B65">
        <w:tc>
          <w:tcPr>
            <w:tcW w:w="1733" w:type="dxa"/>
          </w:tcPr>
          <w:p w14:paraId="59C56764"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 xml:space="preserve">  4</w:t>
            </w:r>
          </w:p>
        </w:tc>
        <w:tc>
          <w:tcPr>
            <w:tcW w:w="715" w:type="dxa"/>
          </w:tcPr>
          <w:p w14:paraId="051C3B67"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127</w:t>
            </w:r>
          </w:p>
        </w:tc>
        <w:tc>
          <w:tcPr>
            <w:tcW w:w="1777" w:type="dxa"/>
          </w:tcPr>
          <w:p w14:paraId="271F8A41"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92.3 (80.9, 100)</w:t>
            </w:r>
          </w:p>
        </w:tc>
        <w:tc>
          <w:tcPr>
            <w:tcW w:w="1127" w:type="dxa"/>
          </w:tcPr>
          <w:p w14:paraId="00079D0F"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88.9, 95.2</w:t>
            </w:r>
          </w:p>
        </w:tc>
        <w:tc>
          <w:tcPr>
            <w:tcW w:w="1753" w:type="dxa"/>
          </w:tcPr>
          <w:p w14:paraId="3F20F9D4"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1.01 (0.97, 1.05)</w:t>
            </w:r>
          </w:p>
        </w:tc>
        <w:tc>
          <w:tcPr>
            <w:tcW w:w="926" w:type="dxa"/>
          </w:tcPr>
          <w:p w14:paraId="6F1D0864" w14:textId="77777777" w:rsidR="00873CCF" w:rsidRPr="00784A88" w:rsidRDefault="00873CCF" w:rsidP="009D0B65">
            <w:pPr>
              <w:rPr>
                <w:rFonts w:cs="Arial"/>
                <w:color w:val="000000" w:themeColor="text1"/>
                <w:sz w:val="20"/>
                <w:szCs w:val="20"/>
              </w:rPr>
            </w:pPr>
            <w:r w:rsidRPr="00784A88">
              <w:rPr>
                <w:rFonts w:cs="Arial"/>
                <w:color w:val="000000" w:themeColor="text1"/>
                <w:sz w:val="20"/>
                <w:szCs w:val="20"/>
              </w:rPr>
              <w:t>.70</w:t>
            </w:r>
          </w:p>
        </w:tc>
      </w:tr>
    </w:tbl>
    <w:p w14:paraId="3CACB217" w14:textId="6343FAE7" w:rsidR="00873CCF" w:rsidRPr="00784A88" w:rsidRDefault="001A5545" w:rsidP="00873CCF">
      <w:pPr>
        <w:rPr>
          <w:rFonts w:cs="Arial"/>
          <w:color w:val="000000" w:themeColor="text1"/>
          <w:sz w:val="20"/>
          <w:szCs w:val="20"/>
        </w:rPr>
      </w:pPr>
      <w:r w:rsidRPr="00784A88">
        <w:rPr>
          <w:rFonts w:cs="Arial"/>
          <w:b/>
          <w:bCs/>
          <w:color w:val="000000" w:themeColor="text1"/>
          <w:sz w:val="20"/>
          <w:szCs w:val="20"/>
        </w:rPr>
        <w:t>*</w:t>
      </w:r>
      <w:r w:rsidRPr="00784A88">
        <w:rPr>
          <w:rFonts w:cs="Arial"/>
          <w:color w:val="000000" w:themeColor="text1"/>
          <w:sz w:val="20"/>
          <w:szCs w:val="20"/>
        </w:rPr>
        <w:t>School grade is equivalent to age at enrollment for most children.</w:t>
      </w:r>
    </w:p>
    <w:p w14:paraId="4838EFD3" w14:textId="77777777" w:rsidR="00873CCF" w:rsidRDefault="00873CCF" w:rsidP="00873CCF">
      <w:pPr>
        <w:rPr>
          <w:rFonts w:cs="Arial"/>
          <w:color w:val="000000" w:themeColor="text1"/>
          <w:sz w:val="20"/>
          <w:szCs w:val="20"/>
        </w:rPr>
      </w:pPr>
      <w:r w:rsidRPr="00784A88">
        <w:rPr>
          <w:rFonts w:cs="Arial"/>
          <w:color w:val="000000" w:themeColor="text1"/>
          <w:sz w:val="20"/>
          <w:szCs w:val="20"/>
          <w:vertAlign w:val="superscript"/>
        </w:rPr>
        <w:t>1</w:t>
      </w:r>
      <w:r w:rsidRPr="00784A88">
        <w:rPr>
          <w:rFonts w:cs="Arial"/>
          <w:color w:val="000000" w:themeColor="text1"/>
          <w:sz w:val="20"/>
          <w:szCs w:val="20"/>
        </w:rPr>
        <w:t>Child’s sex only available for 193 of the 212 children with 5-m follow-up, and for 215 of the 219 children with 1-y follow-up.</w:t>
      </w:r>
    </w:p>
    <w:p w14:paraId="5588CDD1" w14:textId="6DDDD386" w:rsidR="006C774A" w:rsidRPr="006C774A" w:rsidRDefault="006C774A" w:rsidP="00873CCF">
      <w:pPr>
        <w:rPr>
          <w:rFonts w:cs="Arial"/>
          <w:color w:val="000000" w:themeColor="text1"/>
          <w:sz w:val="20"/>
          <w:szCs w:val="20"/>
        </w:rPr>
      </w:pPr>
      <w:r>
        <w:rPr>
          <w:rFonts w:cs="Arial"/>
          <w:color w:val="000000" w:themeColor="text1"/>
          <w:sz w:val="20"/>
          <w:szCs w:val="20"/>
          <w:vertAlign w:val="superscript"/>
        </w:rPr>
        <w:t>2</w:t>
      </w:r>
      <w:r>
        <w:rPr>
          <w:rFonts w:cs="Arial"/>
          <w:color w:val="000000" w:themeColor="text1"/>
          <w:sz w:val="20"/>
          <w:szCs w:val="20"/>
        </w:rPr>
        <w:t>GEE log-linear regression.</w:t>
      </w:r>
    </w:p>
    <w:p w14:paraId="078FD36E" w14:textId="77777777" w:rsidR="006C774A" w:rsidRPr="00784A88" w:rsidRDefault="006C774A" w:rsidP="00873CCF">
      <w:pPr>
        <w:rPr>
          <w:rFonts w:cs="Arial"/>
          <w:color w:val="000000" w:themeColor="text1"/>
          <w:sz w:val="20"/>
          <w:szCs w:val="20"/>
        </w:rPr>
      </w:pPr>
    </w:p>
    <w:p w14:paraId="768109DC" w14:textId="77777777" w:rsidR="00757563" w:rsidRPr="00784A88" w:rsidRDefault="00757563">
      <w:pPr>
        <w:rPr>
          <w:rFonts w:cs="Arial"/>
          <w:b/>
          <w:bCs/>
          <w:color w:val="000000" w:themeColor="text1"/>
        </w:rPr>
      </w:pPr>
    </w:p>
    <w:p w14:paraId="2E6DCFE1" w14:textId="528AFE86" w:rsidR="00A27BCF" w:rsidRPr="00784A88" w:rsidRDefault="00A27BCF">
      <w:pPr>
        <w:rPr>
          <w:rFonts w:cs="Arial"/>
          <w:b/>
          <w:bCs/>
          <w:color w:val="000000" w:themeColor="text1"/>
        </w:rPr>
      </w:pPr>
    </w:p>
    <w:p w14:paraId="17B06CC6" w14:textId="598DB67F" w:rsidR="007C668C" w:rsidRPr="00784A88" w:rsidRDefault="007C668C">
      <w:pPr>
        <w:rPr>
          <w:rFonts w:cs="Arial"/>
          <w:color w:val="000000" w:themeColor="text1"/>
          <w:sz w:val="20"/>
          <w:szCs w:val="20"/>
        </w:rPr>
      </w:pPr>
      <w:r w:rsidRPr="00784A88">
        <w:rPr>
          <w:rFonts w:cs="Arial"/>
          <w:color w:val="000000" w:themeColor="text1"/>
          <w:sz w:val="20"/>
          <w:szCs w:val="20"/>
        </w:rPr>
        <w:br w:type="page"/>
      </w:r>
    </w:p>
    <w:p w14:paraId="2C9F06F2" w14:textId="77777777" w:rsidR="0009502E" w:rsidRPr="00784A88" w:rsidRDefault="0009502E" w:rsidP="00C24FF3">
      <w:pPr>
        <w:rPr>
          <w:rFonts w:cs="Arial"/>
          <w:color w:val="000000" w:themeColor="text1"/>
          <w:sz w:val="20"/>
          <w:szCs w:val="20"/>
        </w:rPr>
      </w:pPr>
    </w:p>
    <w:p w14:paraId="3204C78F" w14:textId="224F1C22" w:rsidR="007C668C" w:rsidRPr="00784A88" w:rsidRDefault="007C668C" w:rsidP="007C668C">
      <w:pPr>
        <w:rPr>
          <w:rFonts w:cs="Arial"/>
          <w:b/>
          <w:bCs/>
          <w:color w:val="000000" w:themeColor="text1"/>
        </w:rPr>
      </w:pPr>
      <w:r w:rsidRPr="00784A88">
        <w:rPr>
          <w:rFonts w:cs="Arial"/>
          <w:b/>
          <w:bCs/>
          <w:color w:val="000000" w:themeColor="text1"/>
        </w:rPr>
        <w:t xml:space="preserve">Table 3. </w:t>
      </w:r>
      <w:r w:rsidRPr="00784A88">
        <w:rPr>
          <w:rFonts w:cs="Arial"/>
          <w:color w:val="000000" w:themeColor="text1"/>
        </w:rPr>
        <w:t>New caries rate (per 1 surface-year at risk) by 1-y</w:t>
      </w:r>
      <w:r w:rsidR="00007709" w:rsidRPr="00784A88">
        <w:rPr>
          <w:rFonts w:cs="Arial"/>
          <w:color w:val="000000" w:themeColor="text1"/>
        </w:rPr>
        <w:t xml:space="preserve"> after sequential treatment with 38% SDF gel and 2.5%NaF varnish.</w:t>
      </w:r>
    </w:p>
    <w:p w14:paraId="7C689123" w14:textId="77777777" w:rsidR="007C668C" w:rsidRPr="00784A88" w:rsidRDefault="007C668C" w:rsidP="007C668C">
      <w:pPr>
        <w:rPr>
          <w:rFonts w:cs="Arial"/>
          <w:b/>
          <w:bCs/>
          <w:color w:val="000000" w:themeColor="text1"/>
        </w:rPr>
      </w:pPr>
    </w:p>
    <w:tbl>
      <w:tblPr>
        <w:tblStyle w:val="TableGrid"/>
        <w:tblW w:w="0" w:type="auto"/>
        <w:tblLook w:val="04A0" w:firstRow="1" w:lastRow="0" w:firstColumn="1" w:lastColumn="0" w:noHBand="0" w:noVBand="1"/>
      </w:tblPr>
      <w:tblGrid>
        <w:gridCol w:w="1816"/>
        <w:gridCol w:w="789"/>
        <w:gridCol w:w="1980"/>
        <w:gridCol w:w="1530"/>
        <w:gridCol w:w="1980"/>
        <w:gridCol w:w="1255"/>
      </w:tblGrid>
      <w:tr w:rsidR="00784A88" w:rsidRPr="003D06E4" w14:paraId="1F77B1AC" w14:textId="77777777" w:rsidTr="009D0B65">
        <w:tc>
          <w:tcPr>
            <w:tcW w:w="1816" w:type="dxa"/>
          </w:tcPr>
          <w:p w14:paraId="5294E3E6" w14:textId="77777777" w:rsidR="007C668C" w:rsidRPr="003D06E4" w:rsidRDefault="007C668C" w:rsidP="009D0B65">
            <w:pPr>
              <w:rPr>
                <w:rFonts w:cs="Arial"/>
                <w:b/>
                <w:bCs/>
                <w:color w:val="000000" w:themeColor="text1"/>
                <w:sz w:val="20"/>
                <w:szCs w:val="20"/>
              </w:rPr>
            </w:pPr>
            <w:r w:rsidRPr="003D06E4">
              <w:rPr>
                <w:rFonts w:cs="Arial"/>
                <w:b/>
                <w:bCs/>
                <w:color w:val="000000" w:themeColor="text1"/>
                <w:sz w:val="20"/>
                <w:szCs w:val="20"/>
              </w:rPr>
              <w:t>Characteristic</w:t>
            </w:r>
          </w:p>
        </w:tc>
        <w:tc>
          <w:tcPr>
            <w:tcW w:w="789" w:type="dxa"/>
          </w:tcPr>
          <w:p w14:paraId="34F7D5E2" w14:textId="77777777" w:rsidR="007C668C" w:rsidRPr="003D06E4" w:rsidRDefault="007C668C" w:rsidP="009D0B65">
            <w:pPr>
              <w:rPr>
                <w:rFonts w:cs="Arial"/>
                <w:b/>
                <w:bCs/>
                <w:color w:val="000000" w:themeColor="text1"/>
                <w:sz w:val="20"/>
                <w:szCs w:val="20"/>
              </w:rPr>
            </w:pPr>
            <w:r w:rsidRPr="003D06E4">
              <w:rPr>
                <w:rFonts w:cs="Arial"/>
                <w:b/>
                <w:bCs/>
                <w:color w:val="000000" w:themeColor="text1"/>
                <w:sz w:val="20"/>
                <w:szCs w:val="20"/>
              </w:rPr>
              <w:t>N</w:t>
            </w:r>
          </w:p>
        </w:tc>
        <w:tc>
          <w:tcPr>
            <w:tcW w:w="1980" w:type="dxa"/>
          </w:tcPr>
          <w:p w14:paraId="22D50516" w14:textId="77777777" w:rsidR="007C668C" w:rsidRPr="003D06E4" w:rsidRDefault="007C668C" w:rsidP="009D0B65">
            <w:pPr>
              <w:rPr>
                <w:rFonts w:cs="Arial"/>
                <w:b/>
                <w:bCs/>
                <w:color w:val="000000" w:themeColor="text1"/>
                <w:sz w:val="20"/>
                <w:szCs w:val="20"/>
              </w:rPr>
            </w:pPr>
            <w:r w:rsidRPr="003D06E4">
              <w:rPr>
                <w:rFonts w:cs="Arial"/>
                <w:b/>
                <w:bCs/>
                <w:color w:val="000000" w:themeColor="text1"/>
                <w:sz w:val="20"/>
                <w:szCs w:val="20"/>
              </w:rPr>
              <w:t>Median (IQR)</w:t>
            </w:r>
          </w:p>
        </w:tc>
        <w:tc>
          <w:tcPr>
            <w:tcW w:w="1530" w:type="dxa"/>
          </w:tcPr>
          <w:p w14:paraId="6130E97E" w14:textId="77777777" w:rsidR="007C668C" w:rsidRPr="003D06E4" w:rsidRDefault="007C668C" w:rsidP="009D0B65">
            <w:pPr>
              <w:rPr>
                <w:rFonts w:cs="Arial"/>
                <w:b/>
                <w:bCs/>
                <w:color w:val="000000" w:themeColor="text1"/>
                <w:sz w:val="20"/>
                <w:szCs w:val="20"/>
              </w:rPr>
            </w:pPr>
            <w:r w:rsidRPr="003D06E4">
              <w:rPr>
                <w:rFonts w:cs="Arial"/>
                <w:b/>
                <w:bCs/>
                <w:color w:val="000000" w:themeColor="text1"/>
                <w:sz w:val="20"/>
                <w:szCs w:val="20"/>
              </w:rPr>
              <w:t>95% CI</w:t>
            </w:r>
          </w:p>
        </w:tc>
        <w:tc>
          <w:tcPr>
            <w:tcW w:w="1980" w:type="dxa"/>
          </w:tcPr>
          <w:p w14:paraId="2C7A7213" w14:textId="77777777" w:rsidR="007C668C" w:rsidRPr="003D06E4" w:rsidRDefault="007C668C" w:rsidP="009D0B65">
            <w:pPr>
              <w:rPr>
                <w:rFonts w:cs="Arial"/>
                <w:b/>
                <w:bCs/>
                <w:color w:val="000000" w:themeColor="text1"/>
                <w:sz w:val="20"/>
                <w:szCs w:val="20"/>
              </w:rPr>
            </w:pPr>
            <w:r w:rsidRPr="003D06E4">
              <w:rPr>
                <w:rFonts w:cs="Arial"/>
                <w:b/>
                <w:bCs/>
                <w:color w:val="000000" w:themeColor="text1"/>
                <w:sz w:val="20"/>
                <w:szCs w:val="20"/>
              </w:rPr>
              <w:t>RR (95% CI)</w:t>
            </w:r>
          </w:p>
        </w:tc>
        <w:tc>
          <w:tcPr>
            <w:tcW w:w="1255" w:type="dxa"/>
          </w:tcPr>
          <w:p w14:paraId="7076FA92" w14:textId="73F2FF01" w:rsidR="007C668C" w:rsidRPr="00AA6E34" w:rsidRDefault="007C668C" w:rsidP="009D0B65">
            <w:pPr>
              <w:rPr>
                <w:rFonts w:cs="Arial"/>
                <w:b/>
                <w:bCs/>
                <w:color w:val="000000" w:themeColor="text1"/>
                <w:sz w:val="20"/>
                <w:szCs w:val="20"/>
                <w:vertAlign w:val="superscript"/>
              </w:rPr>
            </w:pPr>
            <w:r w:rsidRPr="003D06E4">
              <w:rPr>
                <w:rFonts w:cs="Arial"/>
                <w:b/>
                <w:bCs/>
                <w:color w:val="000000" w:themeColor="text1"/>
                <w:sz w:val="20"/>
                <w:szCs w:val="20"/>
              </w:rPr>
              <w:t>P</w:t>
            </w:r>
            <w:r w:rsidR="000F5652">
              <w:rPr>
                <w:rFonts w:cs="Arial"/>
                <w:b/>
                <w:bCs/>
                <w:color w:val="000000" w:themeColor="text1"/>
                <w:sz w:val="20"/>
                <w:szCs w:val="20"/>
              </w:rPr>
              <w:t xml:space="preserve"> VALUE</w:t>
            </w:r>
            <w:r w:rsidR="009D58B6">
              <w:rPr>
                <w:rFonts w:cs="Arial"/>
                <w:b/>
                <w:bCs/>
                <w:color w:val="000000" w:themeColor="text1"/>
                <w:sz w:val="20"/>
                <w:szCs w:val="20"/>
                <w:vertAlign w:val="superscript"/>
              </w:rPr>
              <w:t>2</w:t>
            </w:r>
          </w:p>
        </w:tc>
      </w:tr>
      <w:tr w:rsidR="00784A88" w:rsidRPr="00784A88" w14:paraId="39F2546B" w14:textId="77777777" w:rsidTr="009D0B65">
        <w:tc>
          <w:tcPr>
            <w:tcW w:w="1816" w:type="dxa"/>
          </w:tcPr>
          <w:p w14:paraId="4DE7C60F" w14:textId="77777777" w:rsidR="007C668C" w:rsidRPr="00784A88" w:rsidRDefault="007C668C" w:rsidP="009D0B65">
            <w:pPr>
              <w:rPr>
                <w:rFonts w:cs="Arial"/>
                <w:color w:val="000000" w:themeColor="text1"/>
                <w:sz w:val="20"/>
                <w:szCs w:val="20"/>
              </w:rPr>
            </w:pPr>
            <w:r w:rsidRPr="00784A88">
              <w:rPr>
                <w:rFonts w:cs="Arial"/>
                <w:color w:val="000000" w:themeColor="text1"/>
                <w:sz w:val="20"/>
                <w:szCs w:val="20"/>
              </w:rPr>
              <w:t>Tooth position</w:t>
            </w:r>
          </w:p>
        </w:tc>
        <w:tc>
          <w:tcPr>
            <w:tcW w:w="789" w:type="dxa"/>
          </w:tcPr>
          <w:p w14:paraId="4FA61E97" w14:textId="77777777" w:rsidR="007C668C" w:rsidRPr="00784A88" w:rsidRDefault="007C668C" w:rsidP="009D0B65">
            <w:pPr>
              <w:rPr>
                <w:rFonts w:cs="Arial"/>
                <w:color w:val="000000" w:themeColor="text1"/>
                <w:sz w:val="20"/>
                <w:szCs w:val="20"/>
              </w:rPr>
            </w:pPr>
          </w:p>
        </w:tc>
        <w:tc>
          <w:tcPr>
            <w:tcW w:w="1980" w:type="dxa"/>
          </w:tcPr>
          <w:p w14:paraId="32F06B56" w14:textId="77777777" w:rsidR="007C668C" w:rsidRPr="00784A88" w:rsidRDefault="007C668C" w:rsidP="009D0B65">
            <w:pPr>
              <w:rPr>
                <w:rFonts w:cs="Arial"/>
                <w:color w:val="000000" w:themeColor="text1"/>
                <w:sz w:val="20"/>
                <w:szCs w:val="20"/>
              </w:rPr>
            </w:pPr>
          </w:p>
        </w:tc>
        <w:tc>
          <w:tcPr>
            <w:tcW w:w="1530" w:type="dxa"/>
          </w:tcPr>
          <w:p w14:paraId="4C528BF9" w14:textId="77777777" w:rsidR="007C668C" w:rsidRPr="00784A88" w:rsidRDefault="007C668C" w:rsidP="009D0B65">
            <w:pPr>
              <w:rPr>
                <w:rFonts w:cs="Arial"/>
                <w:color w:val="000000" w:themeColor="text1"/>
                <w:sz w:val="20"/>
                <w:szCs w:val="20"/>
              </w:rPr>
            </w:pPr>
          </w:p>
        </w:tc>
        <w:tc>
          <w:tcPr>
            <w:tcW w:w="1980" w:type="dxa"/>
          </w:tcPr>
          <w:p w14:paraId="15D09F1C" w14:textId="77777777" w:rsidR="007C668C" w:rsidRPr="00784A88" w:rsidRDefault="007C668C" w:rsidP="009D0B65">
            <w:pPr>
              <w:rPr>
                <w:rFonts w:cs="Arial"/>
                <w:color w:val="000000" w:themeColor="text1"/>
                <w:sz w:val="20"/>
                <w:szCs w:val="20"/>
              </w:rPr>
            </w:pPr>
          </w:p>
        </w:tc>
        <w:tc>
          <w:tcPr>
            <w:tcW w:w="1255" w:type="dxa"/>
          </w:tcPr>
          <w:p w14:paraId="7F74ABDE" w14:textId="77777777" w:rsidR="007C668C" w:rsidRPr="00784A88" w:rsidRDefault="007C668C" w:rsidP="009D0B65">
            <w:pPr>
              <w:rPr>
                <w:rFonts w:cs="Arial"/>
                <w:color w:val="000000" w:themeColor="text1"/>
                <w:sz w:val="20"/>
                <w:szCs w:val="20"/>
              </w:rPr>
            </w:pPr>
          </w:p>
        </w:tc>
      </w:tr>
      <w:tr w:rsidR="00784A88" w:rsidRPr="00784A88" w14:paraId="531D1E28" w14:textId="77777777" w:rsidTr="009D0B65">
        <w:tc>
          <w:tcPr>
            <w:tcW w:w="1816" w:type="dxa"/>
          </w:tcPr>
          <w:p w14:paraId="209D4E96" w14:textId="77777777" w:rsidR="007C668C" w:rsidRPr="00784A88" w:rsidRDefault="007C668C" w:rsidP="009D0B65">
            <w:pPr>
              <w:rPr>
                <w:rFonts w:cs="Arial"/>
                <w:color w:val="000000" w:themeColor="text1"/>
                <w:sz w:val="20"/>
                <w:szCs w:val="20"/>
              </w:rPr>
            </w:pPr>
            <w:r w:rsidRPr="00784A88">
              <w:rPr>
                <w:rFonts w:cs="Arial"/>
                <w:color w:val="000000" w:themeColor="text1"/>
                <w:sz w:val="20"/>
                <w:szCs w:val="20"/>
              </w:rPr>
              <w:t xml:space="preserve">  Posterior</w:t>
            </w:r>
          </w:p>
        </w:tc>
        <w:tc>
          <w:tcPr>
            <w:tcW w:w="789" w:type="dxa"/>
          </w:tcPr>
          <w:p w14:paraId="4DDC8F6E" w14:textId="77777777" w:rsidR="007C668C" w:rsidRPr="00784A88" w:rsidRDefault="007C668C" w:rsidP="009D0B65">
            <w:pPr>
              <w:rPr>
                <w:rFonts w:cs="Arial"/>
                <w:color w:val="000000" w:themeColor="text1"/>
                <w:sz w:val="20"/>
                <w:szCs w:val="20"/>
              </w:rPr>
            </w:pPr>
            <w:r w:rsidRPr="00784A88">
              <w:rPr>
                <w:rFonts w:cs="Arial"/>
                <w:color w:val="000000" w:themeColor="text1"/>
                <w:sz w:val="20"/>
                <w:szCs w:val="20"/>
              </w:rPr>
              <w:t>219</w:t>
            </w:r>
          </w:p>
        </w:tc>
        <w:tc>
          <w:tcPr>
            <w:tcW w:w="1980" w:type="dxa"/>
          </w:tcPr>
          <w:p w14:paraId="21775EFB" w14:textId="77777777" w:rsidR="007C668C" w:rsidRPr="00784A88" w:rsidRDefault="007C668C" w:rsidP="009D0B65">
            <w:pPr>
              <w:rPr>
                <w:rFonts w:cs="Arial"/>
                <w:color w:val="000000" w:themeColor="text1"/>
                <w:sz w:val="20"/>
                <w:szCs w:val="20"/>
              </w:rPr>
            </w:pPr>
            <w:r w:rsidRPr="00784A88">
              <w:rPr>
                <w:rFonts w:eastAsia="Helvetica" w:cs="Arial"/>
                <w:color w:val="000000" w:themeColor="text1"/>
                <w:sz w:val="20"/>
                <w:szCs w:val="20"/>
              </w:rPr>
              <w:t>0.16 (0.09, 0.31)</w:t>
            </w:r>
          </w:p>
        </w:tc>
        <w:tc>
          <w:tcPr>
            <w:tcW w:w="1530" w:type="dxa"/>
          </w:tcPr>
          <w:p w14:paraId="7B838BDC" w14:textId="77777777" w:rsidR="007C668C" w:rsidRPr="00784A88" w:rsidRDefault="007C668C" w:rsidP="009D0B65">
            <w:pPr>
              <w:rPr>
                <w:rFonts w:cs="Arial"/>
                <w:color w:val="000000" w:themeColor="text1"/>
                <w:sz w:val="20"/>
                <w:szCs w:val="20"/>
              </w:rPr>
            </w:pPr>
            <w:r w:rsidRPr="00784A88">
              <w:rPr>
                <w:rFonts w:eastAsia="Helvetica" w:cs="Arial"/>
                <w:color w:val="000000" w:themeColor="text1"/>
                <w:sz w:val="20"/>
                <w:szCs w:val="20"/>
              </w:rPr>
              <w:t>0.13, 0.18</w:t>
            </w:r>
          </w:p>
        </w:tc>
        <w:tc>
          <w:tcPr>
            <w:tcW w:w="1980" w:type="dxa"/>
          </w:tcPr>
          <w:p w14:paraId="00997E79" w14:textId="77777777" w:rsidR="007C668C" w:rsidRPr="00784A88" w:rsidRDefault="007C668C" w:rsidP="009D0B65">
            <w:pPr>
              <w:rPr>
                <w:rFonts w:cs="Arial"/>
                <w:color w:val="000000" w:themeColor="text1"/>
                <w:sz w:val="20"/>
                <w:szCs w:val="20"/>
              </w:rPr>
            </w:pPr>
            <w:r w:rsidRPr="00784A88">
              <w:rPr>
                <w:rFonts w:cs="Arial"/>
                <w:color w:val="000000" w:themeColor="text1"/>
                <w:sz w:val="20"/>
                <w:szCs w:val="20"/>
              </w:rPr>
              <w:t>1</w:t>
            </w:r>
          </w:p>
        </w:tc>
        <w:tc>
          <w:tcPr>
            <w:tcW w:w="1255" w:type="dxa"/>
          </w:tcPr>
          <w:p w14:paraId="1B958BB3" w14:textId="77777777" w:rsidR="007C668C" w:rsidRPr="00784A88" w:rsidRDefault="007C668C" w:rsidP="009D0B65">
            <w:pPr>
              <w:rPr>
                <w:rFonts w:cs="Arial"/>
                <w:color w:val="000000" w:themeColor="text1"/>
                <w:sz w:val="20"/>
                <w:szCs w:val="20"/>
              </w:rPr>
            </w:pPr>
          </w:p>
        </w:tc>
      </w:tr>
      <w:tr w:rsidR="00784A88" w:rsidRPr="00784A88" w14:paraId="71CE04D9" w14:textId="77777777" w:rsidTr="009D0B65">
        <w:tc>
          <w:tcPr>
            <w:tcW w:w="1816" w:type="dxa"/>
          </w:tcPr>
          <w:p w14:paraId="1F1AB87E" w14:textId="77777777" w:rsidR="007C668C" w:rsidRPr="00784A88" w:rsidRDefault="007C668C" w:rsidP="009D0B65">
            <w:pPr>
              <w:rPr>
                <w:rFonts w:cs="Arial"/>
                <w:color w:val="000000" w:themeColor="text1"/>
                <w:sz w:val="20"/>
                <w:szCs w:val="20"/>
              </w:rPr>
            </w:pPr>
            <w:r w:rsidRPr="00784A88">
              <w:rPr>
                <w:rFonts w:cs="Arial"/>
                <w:color w:val="000000" w:themeColor="text1"/>
                <w:sz w:val="20"/>
                <w:szCs w:val="20"/>
              </w:rPr>
              <w:t xml:space="preserve">  Anterior</w:t>
            </w:r>
          </w:p>
        </w:tc>
        <w:tc>
          <w:tcPr>
            <w:tcW w:w="789" w:type="dxa"/>
          </w:tcPr>
          <w:p w14:paraId="5F246E5F" w14:textId="77777777" w:rsidR="007C668C" w:rsidRPr="00784A88" w:rsidRDefault="007C668C" w:rsidP="009D0B65">
            <w:pPr>
              <w:rPr>
                <w:rFonts w:cs="Arial"/>
                <w:color w:val="000000" w:themeColor="text1"/>
                <w:sz w:val="20"/>
                <w:szCs w:val="20"/>
              </w:rPr>
            </w:pPr>
            <w:r w:rsidRPr="00784A88">
              <w:rPr>
                <w:rFonts w:cs="Arial"/>
                <w:color w:val="000000" w:themeColor="text1"/>
                <w:sz w:val="20"/>
                <w:szCs w:val="20"/>
              </w:rPr>
              <w:t>219</w:t>
            </w:r>
          </w:p>
        </w:tc>
        <w:tc>
          <w:tcPr>
            <w:tcW w:w="1980" w:type="dxa"/>
          </w:tcPr>
          <w:p w14:paraId="13AB1FFC" w14:textId="77777777" w:rsidR="007C668C" w:rsidRPr="00784A88" w:rsidRDefault="007C668C" w:rsidP="009D0B65">
            <w:pPr>
              <w:rPr>
                <w:rFonts w:cs="Arial"/>
                <w:color w:val="000000" w:themeColor="text1"/>
                <w:sz w:val="20"/>
                <w:szCs w:val="20"/>
              </w:rPr>
            </w:pPr>
            <w:r w:rsidRPr="00784A88">
              <w:rPr>
                <w:rFonts w:eastAsia="Helvetica" w:cs="Arial"/>
                <w:color w:val="000000" w:themeColor="text1"/>
                <w:sz w:val="20"/>
                <w:szCs w:val="20"/>
              </w:rPr>
              <w:t>0.03 (0.00, 0.07)</w:t>
            </w:r>
          </w:p>
        </w:tc>
        <w:tc>
          <w:tcPr>
            <w:tcW w:w="1530" w:type="dxa"/>
          </w:tcPr>
          <w:p w14:paraId="26F6C87C" w14:textId="77777777" w:rsidR="007C668C" w:rsidRPr="00784A88" w:rsidRDefault="007C668C" w:rsidP="009D0B65">
            <w:pPr>
              <w:rPr>
                <w:rFonts w:cs="Arial"/>
                <w:color w:val="000000" w:themeColor="text1"/>
                <w:sz w:val="20"/>
                <w:szCs w:val="20"/>
              </w:rPr>
            </w:pPr>
            <w:r w:rsidRPr="00784A88">
              <w:rPr>
                <w:rFonts w:eastAsia="Helvetica" w:cs="Arial"/>
                <w:color w:val="000000" w:themeColor="text1"/>
                <w:sz w:val="20"/>
                <w:szCs w:val="20"/>
              </w:rPr>
              <w:t xml:space="preserve">0.02, 0.03 </w:t>
            </w:r>
          </w:p>
        </w:tc>
        <w:tc>
          <w:tcPr>
            <w:tcW w:w="1980" w:type="dxa"/>
          </w:tcPr>
          <w:p w14:paraId="647610E4" w14:textId="77777777" w:rsidR="007C668C" w:rsidRPr="00784A88" w:rsidRDefault="007C668C" w:rsidP="009D0B65">
            <w:pPr>
              <w:rPr>
                <w:rFonts w:cs="Arial"/>
                <w:color w:val="000000" w:themeColor="text1"/>
                <w:sz w:val="20"/>
                <w:szCs w:val="20"/>
              </w:rPr>
            </w:pPr>
            <w:r w:rsidRPr="00784A88">
              <w:rPr>
                <w:rFonts w:cs="Arial"/>
                <w:color w:val="000000" w:themeColor="text1"/>
                <w:sz w:val="20"/>
                <w:szCs w:val="20"/>
              </w:rPr>
              <w:t>3.83 (3.14, 4.67)</w:t>
            </w:r>
          </w:p>
        </w:tc>
        <w:tc>
          <w:tcPr>
            <w:tcW w:w="1255" w:type="dxa"/>
          </w:tcPr>
          <w:p w14:paraId="2072DE7C" w14:textId="77777777" w:rsidR="007C668C" w:rsidRPr="00784A88" w:rsidRDefault="007C668C" w:rsidP="009D0B65">
            <w:pPr>
              <w:rPr>
                <w:rFonts w:cs="Arial"/>
                <w:color w:val="000000" w:themeColor="text1"/>
                <w:sz w:val="20"/>
                <w:szCs w:val="20"/>
              </w:rPr>
            </w:pPr>
            <w:r w:rsidRPr="00784A88">
              <w:rPr>
                <w:rFonts w:cs="Arial"/>
                <w:color w:val="000000" w:themeColor="text1"/>
                <w:sz w:val="20"/>
                <w:szCs w:val="20"/>
              </w:rPr>
              <w:t>&lt;.001</w:t>
            </w:r>
          </w:p>
        </w:tc>
      </w:tr>
      <w:tr w:rsidR="00784A88" w:rsidRPr="00784A88" w14:paraId="55AF637B" w14:textId="77777777" w:rsidTr="009D0B65">
        <w:tc>
          <w:tcPr>
            <w:tcW w:w="1816" w:type="dxa"/>
          </w:tcPr>
          <w:p w14:paraId="079CF5D1" w14:textId="77777777" w:rsidR="007C668C" w:rsidRPr="00784A88" w:rsidRDefault="007C668C" w:rsidP="009D0B65">
            <w:pPr>
              <w:rPr>
                <w:rFonts w:cs="Arial"/>
                <w:color w:val="000000" w:themeColor="text1"/>
                <w:sz w:val="20"/>
                <w:szCs w:val="20"/>
              </w:rPr>
            </w:pPr>
          </w:p>
        </w:tc>
        <w:tc>
          <w:tcPr>
            <w:tcW w:w="789" w:type="dxa"/>
          </w:tcPr>
          <w:p w14:paraId="2B8F0581" w14:textId="77777777" w:rsidR="007C668C" w:rsidRPr="00784A88" w:rsidRDefault="007C668C" w:rsidP="009D0B65">
            <w:pPr>
              <w:rPr>
                <w:rFonts w:cs="Arial"/>
                <w:color w:val="000000" w:themeColor="text1"/>
                <w:sz w:val="20"/>
                <w:szCs w:val="20"/>
              </w:rPr>
            </w:pPr>
          </w:p>
        </w:tc>
        <w:tc>
          <w:tcPr>
            <w:tcW w:w="1980" w:type="dxa"/>
          </w:tcPr>
          <w:p w14:paraId="28D2F0A5" w14:textId="77777777" w:rsidR="007C668C" w:rsidRPr="00784A88" w:rsidRDefault="007C668C" w:rsidP="009D0B65">
            <w:pPr>
              <w:rPr>
                <w:rFonts w:cs="Arial"/>
                <w:color w:val="000000" w:themeColor="text1"/>
                <w:sz w:val="20"/>
                <w:szCs w:val="20"/>
              </w:rPr>
            </w:pPr>
          </w:p>
        </w:tc>
        <w:tc>
          <w:tcPr>
            <w:tcW w:w="1530" w:type="dxa"/>
          </w:tcPr>
          <w:p w14:paraId="3F66A80F" w14:textId="77777777" w:rsidR="007C668C" w:rsidRPr="00784A88" w:rsidRDefault="007C668C" w:rsidP="009D0B65">
            <w:pPr>
              <w:rPr>
                <w:rFonts w:cs="Arial"/>
                <w:color w:val="000000" w:themeColor="text1"/>
                <w:sz w:val="20"/>
                <w:szCs w:val="20"/>
              </w:rPr>
            </w:pPr>
          </w:p>
        </w:tc>
        <w:tc>
          <w:tcPr>
            <w:tcW w:w="1980" w:type="dxa"/>
          </w:tcPr>
          <w:p w14:paraId="604A112D" w14:textId="77777777" w:rsidR="007C668C" w:rsidRPr="00784A88" w:rsidRDefault="007C668C" w:rsidP="009D0B65">
            <w:pPr>
              <w:rPr>
                <w:rFonts w:cs="Arial"/>
                <w:color w:val="000000" w:themeColor="text1"/>
                <w:sz w:val="20"/>
                <w:szCs w:val="20"/>
              </w:rPr>
            </w:pPr>
          </w:p>
        </w:tc>
        <w:tc>
          <w:tcPr>
            <w:tcW w:w="1255" w:type="dxa"/>
          </w:tcPr>
          <w:p w14:paraId="1481E15D" w14:textId="77777777" w:rsidR="007C668C" w:rsidRPr="00784A88" w:rsidRDefault="007C668C" w:rsidP="009D0B65">
            <w:pPr>
              <w:rPr>
                <w:rFonts w:cs="Arial"/>
                <w:color w:val="000000" w:themeColor="text1"/>
                <w:sz w:val="20"/>
                <w:szCs w:val="20"/>
              </w:rPr>
            </w:pPr>
          </w:p>
        </w:tc>
      </w:tr>
      <w:tr w:rsidR="00784A88" w:rsidRPr="00784A88" w14:paraId="7829CB98" w14:textId="77777777" w:rsidTr="009D0B65">
        <w:tc>
          <w:tcPr>
            <w:tcW w:w="1816" w:type="dxa"/>
          </w:tcPr>
          <w:p w14:paraId="44885673" w14:textId="77777777" w:rsidR="007C668C" w:rsidRPr="00784A88" w:rsidRDefault="007C668C" w:rsidP="009D0B65">
            <w:pPr>
              <w:rPr>
                <w:rFonts w:cs="Arial"/>
                <w:color w:val="000000" w:themeColor="text1"/>
                <w:sz w:val="20"/>
                <w:szCs w:val="20"/>
                <w:vertAlign w:val="superscript"/>
              </w:rPr>
            </w:pPr>
            <w:r w:rsidRPr="00784A88">
              <w:rPr>
                <w:rFonts w:cs="Arial"/>
                <w:color w:val="000000" w:themeColor="text1"/>
                <w:sz w:val="20"/>
                <w:szCs w:val="20"/>
              </w:rPr>
              <w:t>Sex</w:t>
            </w:r>
            <w:r w:rsidRPr="00784A88">
              <w:rPr>
                <w:rFonts w:cs="Arial"/>
                <w:color w:val="000000" w:themeColor="text1"/>
                <w:sz w:val="20"/>
                <w:szCs w:val="20"/>
                <w:vertAlign w:val="superscript"/>
              </w:rPr>
              <w:t>1</w:t>
            </w:r>
          </w:p>
        </w:tc>
        <w:tc>
          <w:tcPr>
            <w:tcW w:w="789" w:type="dxa"/>
          </w:tcPr>
          <w:p w14:paraId="3D6961C7" w14:textId="77777777" w:rsidR="007C668C" w:rsidRPr="00784A88" w:rsidRDefault="007C668C" w:rsidP="009D0B65">
            <w:pPr>
              <w:rPr>
                <w:rFonts w:cs="Arial"/>
                <w:color w:val="000000" w:themeColor="text1"/>
                <w:sz w:val="20"/>
                <w:szCs w:val="20"/>
              </w:rPr>
            </w:pPr>
          </w:p>
        </w:tc>
        <w:tc>
          <w:tcPr>
            <w:tcW w:w="1980" w:type="dxa"/>
          </w:tcPr>
          <w:p w14:paraId="0ED8EDA2" w14:textId="77777777" w:rsidR="007C668C" w:rsidRPr="00784A88" w:rsidRDefault="007C668C" w:rsidP="009D0B65">
            <w:pPr>
              <w:rPr>
                <w:rFonts w:cs="Arial"/>
                <w:color w:val="000000" w:themeColor="text1"/>
                <w:sz w:val="20"/>
                <w:szCs w:val="20"/>
              </w:rPr>
            </w:pPr>
          </w:p>
        </w:tc>
        <w:tc>
          <w:tcPr>
            <w:tcW w:w="1530" w:type="dxa"/>
          </w:tcPr>
          <w:p w14:paraId="33210744" w14:textId="77777777" w:rsidR="007C668C" w:rsidRPr="00784A88" w:rsidRDefault="007C668C" w:rsidP="009D0B65">
            <w:pPr>
              <w:rPr>
                <w:rFonts w:cs="Arial"/>
                <w:color w:val="000000" w:themeColor="text1"/>
                <w:sz w:val="20"/>
                <w:szCs w:val="20"/>
              </w:rPr>
            </w:pPr>
          </w:p>
        </w:tc>
        <w:tc>
          <w:tcPr>
            <w:tcW w:w="1980" w:type="dxa"/>
          </w:tcPr>
          <w:p w14:paraId="15208403" w14:textId="77777777" w:rsidR="007C668C" w:rsidRPr="00784A88" w:rsidRDefault="007C668C" w:rsidP="009D0B65">
            <w:pPr>
              <w:rPr>
                <w:rFonts w:cs="Arial"/>
                <w:color w:val="000000" w:themeColor="text1"/>
                <w:sz w:val="20"/>
                <w:szCs w:val="20"/>
              </w:rPr>
            </w:pPr>
          </w:p>
        </w:tc>
        <w:tc>
          <w:tcPr>
            <w:tcW w:w="1255" w:type="dxa"/>
          </w:tcPr>
          <w:p w14:paraId="1B75256F" w14:textId="77777777" w:rsidR="007C668C" w:rsidRPr="00784A88" w:rsidRDefault="007C668C" w:rsidP="009D0B65">
            <w:pPr>
              <w:rPr>
                <w:rFonts w:cs="Arial"/>
                <w:color w:val="000000" w:themeColor="text1"/>
                <w:sz w:val="20"/>
                <w:szCs w:val="20"/>
              </w:rPr>
            </w:pPr>
          </w:p>
        </w:tc>
      </w:tr>
      <w:tr w:rsidR="00784A88" w:rsidRPr="00784A88" w14:paraId="33DBA7B0" w14:textId="77777777" w:rsidTr="009D0B65">
        <w:tc>
          <w:tcPr>
            <w:tcW w:w="1816" w:type="dxa"/>
          </w:tcPr>
          <w:p w14:paraId="76746FDD" w14:textId="77777777" w:rsidR="007C668C" w:rsidRPr="00784A88" w:rsidRDefault="007C668C" w:rsidP="009D0B65">
            <w:pPr>
              <w:rPr>
                <w:rFonts w:cs="Arial"/>
                <w:color w:val="000000" w:themeColor="text1"/>
                <w:sz w:val="20"/>
                <w:szCs w:val="20"/>
              </w:rPr>
            </w:pPr>
            <w:r w:rsidRPr="00784A88">
              <w:rPr>
                <w:rFonts w:cs="Arial"/>
                <w:color w:val="000000" w:themeColor="text1"/>
                <w:sz w:val="20"/>
                <w:szCs w:val="20"/>
              </w:rPr>
              <w:t xml:space="preserve">  Female</w:t>
            </w:r>
          </w:p>
        </w:tc>
        <w:tc>
          <w:tcPr>
            <w:tcW w:w="789" w:type="dxa"/>
          </w:tcPr>
          <w:p w14:paraId="6BF475FB" w14:textId="77777777" w:rsidR="007C668C" w:rsidRPr="00784A88" w:rsidRDefault="007C668C" w:rsidP="009D0B65">
            <w:pPr>
              <w:rPr>
                <w:rFonts w:cs="Arial"/>
                <w:color w:val="000000" w:themeColor="text1"/>
                <w:sz w:val="20"/>
                <w:szCs w:val="20"/>
              </w:rPr>
            </w:pPr>
            <w:r w:rsidRPr="00784A88">
              <w:rPr>
                <w:rFonts w:cs="Arial"/>
                <w:color w:val="000000" w:themeColor="text1"/>
                <w:sz w:val="20"/>
                <w:szCs w:val="20"/>
              </w:rPr>
              <w:t>111</w:t>
            </w:r>
          </w:p>
        </w:tc>
        <w:tc>
          <w:tcPr>
            <w:tcW w:w="1980" w:type="dxa"/>
          </w:tcPr>
          <w:p w14:paraId="1C5F1266" w14:textId="77777777" w:rsidR="007C668C" w:rsidRPr="00784A88" w:rsidRDefault="007C668C" w:rsidP="009D0B65">
            <w:pPr>
              <w:rPr>
                <w:rFonts w:cs="Arial"/>
                <w:color w:val="000000" w:themeColor="text1"/>
                <w:sz w:val="20"/>
                <w:szCs w:val="20"/>
              </w:rPr>
            </w:pPr>
            <w:r w:rsidRPr="00784A88">
              <w:rPr>
                <w:rFonts w:cs="Arial"/>
                <w:color w:val="000000" w:themeColor="text1"/>
                <w:sz w:val="20"/>
                <w:szCs w:val="20"/>
              </w:rPr>
              <w:t>0.08 (0.04, 0.14)</w:t>
            </w:r>
          </w:p>
        </w:tc>
        <w:tc>
          <w:tcPr>
            <w:tcW w:w="1530" w:type="dxa"/>
          </w:tcPr>
          <w:p w14:paraId="0651A268" w14:textId="77777777" w:rsidR="007C668C" w:rsidRPr="00784A88" w:rsidRDefault="007C668C" w:rsidP="009D0B65">
            <w:pPr>
              <w:rPr>
                <w:rFonts w:cs="Arial"/>
                <w:color w:val="000000" w:themeColor="text1"/>
                <w:sz w:val="20"/>
                <w:szCs w:val="20"/>
              </w:rPr>
            </w:pPr>
            <w:r w:rsidRPr="00784A88">
              <w:rPr>
                <w:rFonts w:cs="Arial"/>
                <w:color w:val="000000" w:themeColor="text1"/>
                <w:sz w:val="20"/>
                <w:szCs w:val="20"/>
              </w:rPr>
              <w:t>0.07, 0.10</w:t>
            </w:r>
          </w:p>
        </w:tc>
        <w:tc>
          <w:tcPr>
            <w:tcW w:w="1980" w:type="dxa"/>
          </w:tcPr>
          <w:p w14:paraId="04D030F9" w14:textId="77777777" w:rsidR="007C668C" w:rsidRPr="00784A88" w:rsidRDefault="007C668C" w:rsidP="009D0B65">
            <w:pPr>
              <w:rPr>
                <w:rFonts w:cs="Arial"/>
                <w:color w:val="000000" w:themeColor="text1"/>
                <w:sz w:val="20"/>
                <w:szCs w:val="20"/>
              </w:rPr>
            </w:pPr>
            <w:r w:rsidRPr="00784A88">
              <w:rPr>
                <w:rFonts w:cs="Arial"/>
                <w:color w:val="000000" w:themeColor="text1"/>
                <w:sz w:val="20"/>
                <w:szCs w:val="20"/>
              </w:rPr>
              <w:t>1</w:t>
            </w:r>
          </w:p>
        </w:tc>
        <w:tc>
          <w:tcPr>
            <w:tcW w:w="1255" w:type="dxa"/>
          </w:tcPr>
          <w:p w14:paraId="41F374FB" w14:textId="77777777" w:rsidR="007C668C" w:rsidRPr="00784A88" w:rsidRDefault="007C668C" w:rsidP="009D0B65">
            <w:pPr>
              <w:rPr>
                <w:rFonts w:cs="Arial"/>
                <w:color w:val="000000" w:themeColor="text1"/>
                <w:sz w:val="20"/>
                <w:szCs w:val="20"/>
              </w:rPr>
            </w:pPr>
          </w:p>
        </w:tc>
      </w:tr>
      <w:tr w:rsidR="00784A88" w:rsidRPr="00784A88" w14:paraId="6623E6E7" w14:textId="77777777" w:rsidTr="009D0B65">
        <w:tc>
          <w:tcPr>
            <w:tcW w:w="1816" w:type="dxa"/>
          </w:tcPr>
          <w:p w14:paraId="0CBCD100" w14:textId="77777777" w:rsidR="007C668C" w:rsidRPr="00784A88" w:rsidRDefault="007C668C" w:rsidP="009D0B65">
            <w:pPr>
              <w:rPr>
                <w:rFonts w:cs="Arial"/>
                <w:color w:val="000000" w:themeColor="text1"/>
                <w:sz w:val="20"/>
                <w:szCs w:val="20"/>
              </w:rPr>
            </w:pPr>
            <w:r w:rsidRPr="00784A88">
              <w:rPr>
                <w:rFonts w:cs="Arial"/>
                <w:color w:val="000000" w:themeColor="text1"/>
                <w:sz w:val="20"/>
                <w:szCs w:val="20"/>
              </w:rPr>
              <w:t xml:space="preserve">  Male</w:t>
            </w:r>
          </w:p>
        </w:tc>
        <w:tc>
          <w:tcPr>
            <w:tcW w:w="789" w:type="dxa"/>
          </w:tcPr>
          <w:p w14:paraId="42AA9A1B" w14:textId="77777777" w:rsidR="007C668C" w:rsidRPr="00784A88" w:rsidRDefault="007C668C" w:rsidP="009D0B65">
            <w:pPr>
              <w:rPr>
                <w:rFonts w:cs="Arial"/>
                <w:color w:val="000000" w:themeColor="text1"/>
                <w:sz w:val="20"/>
                <w:szCs w:val="20"/>
              </w:rPr>
            </w:pPr>
            <w:r w:rsidRPr="00784A88">
              <w:rPr>
                <w:rFonts w:cs="Arial"/>
                <w:color w:val="000000" w:themeColor="text1"/>
                <w:sz w:val="20"/>
                <w:szCs w:val="20"/>
              </w:rPr>
              <w:t>104</w:t>
            </w:r>
          </w:p>
        </w:tc>
        <w:tc>
          <w:tcPr>
            <w:tcW w:w="1980" w:type="dxa"/>
          </w:tcPr>
          <w:p w14:paraId="25E6E4FD" w14:textId="77777777" w:rsidR="007C668C" w:rsidRPr="00784A88" w:rsidRDefault="007C668C" w:rsidP="009D0B65">
            <w:pPr>
              <w:rPr>
                <w:rFonts w:cs="Arial"/>
                <w:color w:val="000000" w:themeColor="text1"/>
                <w:sz w:val="20"/>
                <w:szCs w:val="20"/>
              </w:rPr>
            </w:pPr>
            <w:r w:rsidRPr="00784A88">
              <w:rPr>
                <w:rFonts w:cs="Arial"/>
                <w:color w:val="000000" w:themeColor="text1"/>
                <w:sz w:val="20"/>
                <w:szCs w:val="20"/>
              </w:rPr>
              <w:t>0.08 (0.04, 0.14)</w:t>
            </w:r>
          </w:p>
        </w:tc>
        <w:tc>
          <w:tcPr>
            <w:tcW w:w="1530" w:type="dxa"/>
          </w:tcPr>
          <w:p w14:paraId="25EB75F5" w14:textId="77777777" w:rsidR="007C668C" w:rsidRPr="00784A88" w:rsidRDefault="007C668C" w:rsidP="009D0B65">
            <w:pPr>
              <w:rPr>
                <w:rFonts w:cs="Arial"/>
                <w:color w:val="000000" w:themeColor="text1"/>
                <w:sz w:val="20"/>
                <w:szCs w:val="20"/>
              </w:rPr>
            </w:pPr>
            <w:r w:rsidRPr="00784A88">
              <w:rPr>
                <w:rFonts w:cs="Arial"/>
                <w:color w:val="000000" w:themeColor="text1"/>
                <w:sz w:val="20"/>
                <w:szCs w:val="20"/>
              </w:rPr>
              <w:t>0.07, 0.12</w:t>
            </w:r>
          </w:p>
        </w:tc>
        <w:tc>
          <w:tcPr>
            <w:tcW w:w="1980" w:type="dxa"/>
          </w:tcPr>
          <w:p w14:paraId="55190CBF" w14:textId="77777777" w:rsidR="007C668C" w:rsidRPr="00784A88" w:rsidRDefault="007C668C" w:rsidP="009D0B65">
            <w:pPr>
              <w:rPr>
                <w:rFonts w:cs="Arial"/>
                <w:color w:val="000000" w:themeColor="text1"/>
                <w:sz w:val="20"/>
                <w:szCs w:val="20"/>
              </w:rPr>
            </w:pPr>
            <w:r w:rsidRPr="00784A88">
              <w:rPr>
                <w:rFonts w:cs="Arial"/>
                <w:color w:val="000000" w:themeColor="text1"/>
                <w:sz w:val="20"/>
                <w:szCs w:val="20"/>
              </w:rPr>
              <w:t>0.99 (0.76, 1.28)</w:t>
            </w:r>
          </w:p>
        </w:tc>
        <w:tc>
          <w:tcPr>
            <w:tcW w:w="1255" w:type="dxa"/>
          </w:tcPr>
          <w:p w14:paraId="3D0AE5EF" w14:textId="77777777" w:rsidR="007C668C" w:rsidRPr="00784A88" w:rsidRDefault="007C668C" w:rsidP="009D0B65">
            <w:pPr>
              <w:rPr>
                <w:rFonts w:cs="Arial"/>
                <w:color w:val="000000" w:themeColor="text1"/>
                <w:sz w:val="20"/>
                <w:szCs w:val="20"/>
              </w:rPr>
            </w:pPr>
            <w:r w:rsidRPr="00784A88">
              <w:rPr>
                <w:rFonts w:cs="Arial"/>
                <w:color w:val="000000" w:themeColor="text1"/>
                <w:sz w:val="20"/>
                <w:szCs w:val="20"/>
              </w:rPr>
              <w:t>.91</w:t>
            </w:r>
          </w:p>
        </w:tc>
      </w:tr>
      <w:tr w:rsidR="00784A88" w:rsidRPr="00784A88" w14:paraId="55D9FAD1" w14:textId="77777777" w:rsidTr="009D0B65">
        <w:tc>
          <w:tcPr>
            <w:tcW w:w="1816" w:type="dxa"/>
          </w:tcPr>
          <w:p w14:paraId="0A5E0709" w14:textId="77777777" w:rsidR="007C668C" w:rsidRPr="00784A88" w:rsidRDefault="007C668C" w:rsidP="009D0B65">
            <w:pPr>
              <w:rPr>
                <w:rFonts w:cs="Arial"/>
                <w:color w:val="000000" w:themeColor="text1"/>
                <w:sz w:val="20"/>
                <w:szCs w:val="20"/>
              </w:rPr>
            </w:pPr>
          </w:p>
        </w:tc>
        <w:tc>
          <w:tcPr>
            <w:tcW w:w="789" w:type="dxa"/>
          </w:tcPr>
          <w:p w14:paraId="544092F3" w14:textId="77777777" w:rsidR="007C668C" w:rsidRPr="00784A88" w:rsidRDefault="007C668C" w:rsidP="009D0B65">
            <w:pPr>
              <w:rPr>
                <w:rFonts w:cs="Arial"/>
                <w:color w:val="000000" w:themeColor="text1"/>
                <w:sz w:val="20"/>
                <w:szCs w:val="20"/>
              </w:rPr>
            </w:pPr>
          </w:p>
        </w:tc>
        <w:tc>
          <w:tcPr>
            <w:tcW w:w="1980" w:type="dxa"/>
          </w:tcPr>
          <w:p w14:paraId="4C525456" w14:textId="77777777" w:rsidR="007C668C" w:rsidRPr="00784A88" w:rsidRDefault="007C668C" w:rsidP="009D0B65">
            <w:pPr>
              <w:rPr>
                <w:rFonts w:cs="Arial"/>
                <w:color w:val="000000" w:themeColor="text1"/>
                <w:sz w:val="20"/>
                <w:szCs w:val="20"/>
              </w:rPr>
            </w:pPr>
          </w:p>
        </w:tc>
        <w:tc>
          <w:tcPr>
            <w:tcW w:w="1530" w:type="dxa"/>
          </w:tcPr>
          <w:p w14:paraId="0D7A3BD7" w14:textId="77777777" w:rsidR="007C668C" w:rsidRPr="00784A88" w:rsidRDefault="007C668C" w:rsidP="009D0B65">
            <w:pPr>
              <w:rPr>
                <w:rFonts w:cs="Arial"/>
                <w:color w:val="000000" w:themeColor="text1"/>
                <w:sz w:val="20"/>
                <w:szCs w:val="20"/>
              </w:rPr>
            </w:pPr>
          </w:p>
        </w:tc>
        <w:tc>
          <w:tcPr>
            <w:tcW w:w="1980" w:type="dxa"/>
          </w:tcPr>
          <w:p w14:paraId="25565D5B" w14:textId="77777777" w:rsidR="007C668C" w:rsidRPr="00784A88" w:rsidRDefault="007C668C" w:rsidP="009D0B65">
            <w:pPr>
              <w:rPr>
                <w:rFonts w:cs="Arial"/>
                <w:color w:val="000000" w:themeColor="text1"/>
                <w:sz w:val="20"/>
                <w:szCs w:val="20"/>
              </w:rPr>
            </w:pPr>
          </w:p>
        </w:tc>
        <w:tc>
          <w:tcPr>
            <w:tcW w:w="1255" w:type="dxa"/>
          </w:tcPr>
          <w:p w14:paraId="7D483303" w14:textId="77777777" w:rsidR="007C668C" w:rsidRPr="00784A88" w:rsidRDefault="007C668C" w:rsidP="009D0B65">
            <w:pPr>
              <w:rPr>
                <w:rFonts w:cs="Arial"/>
                <w:color w:val="000000" w:themeColor="text1"/>
                <w:sz w:val="20"/>
                <w:szCs w:val="20"/>
              </w:rPr>
            </w:pPr>
          </w:p>
        </w:tc>
      </w:tr>
      <w:tr w:rsidR="00784A88" w:rsidRPr="00784A88" w14:paraId="55261554" w14:textId="77777777" w:rsidTr="009D0B65">
        <w:tc>
          <w:tcPr>
            <w:tcW w:w="1816" w:type="dxa"/>
          </w:tcPr>
          <w:p w14:paraId="2678002A" w14:textId="3B7E9D9E" w:rsidR="007C668C" w:rsidRPr="00784A88" w:rsidRDefault="007C668C" w:rsidP="009D0B65">
            <w:pPr>
              <w:rPr>
                <w:rFonts w:cs="Arial"/>
                <w:color w:val="000000" w:themeColor="text1"/>
                <w:sz w:val="20"/>
                <w:szCs w:val="20"/>
              </w:rPr>
            </w:pPr>
            <w:r w:rsidRPr="00784A88">
              <w:rPr>
                <w:rFonts w:cs="Arial"/>
                <w:color w:val="000000" w:themeColor="text1"/>
                <w:sz w:val="20"/>
                <w:szCs w:val="20"/>
              </w:rPr>
              <w:t>School grade at baseline</w:t>
            </w:r>
            <w:r w:rsidR="001A5545" w:rsidRPr="00784A88">
              <w:rPr>
                <w:rFonts w:cs="Arial"/>
                <w:color w:val="000000" w:themeColor="text1"/>
                <w:sz w:val="20"/>
                <w:szCs w:val="20"/>
              </w:rPr>
              <w:t>*</w:t>
            </w:r>
          </w:p>
        </w:tc>
        <w:tc>
          <w:tcPr>
            <w:tcW w:w="789" w:type="dxa"/>
          </w:tcPr>
          <w:p w14:paraId="64AB15BC" w14:textId="77777777" w:rsidR="007C668C" w:rsidRPr="00784A88" w:rsidRDefault="007C668C" w:rsidP="009D0B65">
            <w:pPr>
              <w:rPr>
                <w:rFonts w:cs="Arial"/>
                <w:color w:val="000000" w:themeColor="text1"/>
                <w:sz w:val="20"/>
                <w:szCs w:val="20"/>
              </w:rPr>
            </w:pPr>
          </w:p>
        </w:tc>
        <w:tc>
          <w:tcPr>
            <w:tcW w:w="1980" w:type="dxa"/>
          </w:tcPr>
          <w:p w14:paraId="126DBC45" w14:textId="77777777" w:rsidR="007C668C" w:rsidRPr="00784A88" w:rsidRDefault="007C668C" w:rsidP="009D0B65">
            <w:pPr>
              <w:rPr>
                <w:rFonts w:cs="Arial"/>
                <w:color w:val="000000" w:themeColor="text1"/>
                <w:sz w:val="20"/>
                <w:szCs w:val="20"/>
              </w:rPr>
            </w:pPr>
          </w:p>
        </w:tc>
        <w:tc>
          <w:tcPr>
            <w:tcW w:w="1530" w:type="dxa"/>
          </w:tcPr>
          <w:p w14:paraId="16DC56EB" w14:textId="77777777" w:rsidR="007C668C" w:rsidRPr="00784A88" w:rsidRDefault="007C668C" w:rsidP="009D0B65">
            <w:pPr>
              <w:rPr>
                <w:rFonts w:cs="Arial"/>
                <w:color w:val="000000" w:themeColor="text1"/>
                <w:sz w:val="20"/>
                <w:szCs w:val="20"/>
              </w:rPr>
            </w:pPr>
          </w:p>
        </w:tc>
        <w:tc>
          <w:tcPr>
            <w:tcW w:w="1980" w:type="dxa"/>
          </w:tcPr>
          <w:p w14:paraId="1DFF4386" w14:textId="77777777" w:rsidR="007C668C" w:rsidRPr="00784A88" w:rsidRDefault="007C668C" w:rsidP="009D0B65">
            <w:pPr>
              <w:rPr>
                <w:rFonts w:cs="Arial"/>
                <w:color w:val="000000" w:themeColor="text1"/>
                <w:sz w:val="20"/>
                <w:szCs w:val="20"/>
              </w:rPr>
            </w:pPr>
          </w:p>
        </w:tc>
        <w:tc>
          <w:tcPr>
            <w:tcW w:w="1255" w:type="dxa"/>
          </w:tcPr>
          <w:p w14:paraId="64CE3076" w14:textId="77777777" w:rsidR="007C668C" w:rsidRPr="00784A88" w:rsidRDefault="007C668C" w:rsidP="009D0B65">
            <w:pPr>
              <w:rPr>
                <w:rFonts w:cs="Arial"/>
                <w:color w:val="000000" w:themeColor="text1"/>
                <w:sz w:val="20"/>
                <w:szCs w:val="20"/>
              </w:rPr>
            </w:pPr>
          </w:p>
        </w:tc>
      </w:tr>
      <w:tr w:rsidR="00784A88" w:rsidRPr="00784A88" w14:paraId="66B177E0" w14:textId="77777777" w:rsidTr="009D0B65">
        <w:tc>
          <w:tcPr>
            <w:tcW w:w="1816" w:type="dxa"/>
          </w:tcPr>
          <w:p w14:paraId="310D1806" w14:textId="77777777" w:rsidR="007C668C" w:rsidRPr="00784A88" w:rsidRDefault="007C668C" w:rsidP="009D0B65">
            <w:pPr>
              <w:rPr>
                <w:rFonts w:cs="Arial"/>
                <w:color w:val="000000" w:themeColor="text1"/>
                <w:sz w:val="20"/>
                <w:szCs w:val="20"/>
              </w:rPr>
            </w:pPr>
            <w:r w:rsidRPr="00784A88">
              <w:rPr>
                <w:rFonts w:cs="Arial"/>
                <w:color w:val="000000" w:themeColor="text1"/>
                <w:sz w:val="20"/>
                <w:szCs w:val="20"/>
              </w:rPr>
              <w:t xml:space="preserve">  3</w:t>
            </w:r>
          </w:p>
        </w:tc>
        <w:tc>
          <w:tcPr>
            <w:tcW w:w="789" w:type="dxa"/>
          </w:tcPr>
          <w:p w14:paraId="5E5F7638" w14:textId="77777777" w:rsidR="007C668C" w:rsidRPr="00784A88" w:rsidRDefault="007C668C" w:rsidP="009D0B65">
            <w:pPr>
              <w:rPr>
                <w:rFonts w:cs="Arial"/>
                <w:color w:val="000000" w:themeColor="text1"/>
                <w:sz w:val="20"/>
                <w:szCs w:val="20"/>
              </w:rPr>
            </w:pPr>
            <w:r w:rsidRPr="00784A88">
              <w:rPr>
                <w:rFonts w:cs="Arial"/>
                <w:color w:val="000000" w:themeColor="text1"/>
                <w:sz w:val="20"/>
                <w:szCs w:val="20"/>
              </w:rPr>
              <w:t xml:space="preserve">  92</w:t>
            </w:r>
          </w:p>
        </w:tc>
        <w:tc>
          <w:tcPr>
            <w:tcW w:w="1980" w:type="dxa"/>
          </w:tcPr>
          <w:p w14:paraId="0F472C98" w14:textId="77777777" w:rsidR="007C668C" w:rsidRPr="00784A88" w:rsidRDefault="007C668C" w:rsidP="009D0B65">
            <w:pPr>
              <w:rPr>
                <w:rFonts w:cs="Arial"/>
                <w:color w:val="000000" w:themeColor="text1"/>
                <w:sz w:val="20"/>
                <w:szCs w:val="20"/>
              </w:rPr>
            </w:pPr>
            <w:r w:rsidRPr="00784A88">
              <w:rPr>
                <w:rFonts w:cs="Arial"/>
                <w:color w:val="000000" w:themeColor="text1"/>
                <w:sz w:val="20"/>
                <w:szCs w:val="20"/>
              </w:rPr>
              <w:t>0.08 (0.04, 0.14)</w:t>
            </w:r>
          </w:p>
        </w:tc>
        <w:tc>
          <w:tcPr>
            <w:tcW w:w="1530" w:type="dxa"/>
          </w:tcPr>
          <w:p w14:paraId="38868C6D" w14:textId="77777777" w:rsidR="007C668C" w:rsidRPr="00784A88" w:rsidRDefault="007C668C" w:rsidP="009D0B65">
            <w:pPr>
              <w:rPr>
                <w:rFonts w:cs="Arial"/>
                <w:color w:val="000000" w:themeColor="text1"/>
                <w:sz w:val="20"/>
                <w:szCs w:val="20"/>
              </w:rPr>
            </w:pPr>
            <w:r w:rsidRPr="00784A88">
              <w:rPr>
                <w:rFonts w:cs="Arial"/>
                <w:color w:val="000000" w:themeColor="text1"/>
                <w:sz w:val="20"/>
                <w:szCs w:val="20"/>
              </w:rPr>
              <w:t>0.06, 0.11</w:t>
            </w:r>
          </w:p>
        </w:tc>
        <w:tc>
          <w:tcPr>
            <w:tcW w:w="1980" w:type="dxa"/>
          </w:tcPr>
          <w:p w14:paraId="1CC5F6D5" w14:textId="77777777" w:rsidR="007C668C" w:rsidRPr="00784A88" w:rsidRDefault="007C668C" w:rsidP="009D0B65">
            <w:pPr>
              <w:rPr>
                <w:rFonts w:cs="Arial"/>
                <w:color w:val="000000" w:themeColor="text1"/>
                <w:sz w:val="20"/>
                <w:szCs w:val="20"/>
              </w:rPr>
            </w:pPr>
            <w:r w:rsidRPr="00784A88">
              <w:rPr>
                <w:rFonts w:cs="Arial"/>
                <w:color w:val="000000" w:themeColor="text1"/>
                <w:sz w:val="20"/>
                <w:szCs w:val="20"/>
              </w:rPr>
              <w:t>1</w:t>
            </w:r>
          </w:p>
        </w:tc>
        <w:tc>
          <w:tcPr>
            <w:tcW w:w="1255" w:type="dxa"/>
          </w:tcPr>
          <w:p w14:paraId="719B1CEC" w14:textId="77777777" w:rsidR="007C668C" w:rsidRPr="00784A88" w:rsidRDefault="007C668C" w:rsidP="009D0B65">
            <w:pPr>
              <w:rPr>
                <w:rFonts w:cs="Arial"/>
                <w:color w:val="000000" w:themeColor="text1"/>
                <w:sz w:val="20"/>
                <w:szCs w:val="20"/>
              </w:rPr>
            </w:pPr>
          </w:p>
        </w:tc>
      </w:tr>
      <w:tr w:rsidR="00784A88" w:rsidRPr="00784A88" w14:paraId="447943EF" w14:textId="77777777" w:rsidTr="009D0B65">
        <w:tc>
          <w:tcPr>
            <w:tcW w:w="1816" w:type="dxa"/>
          </w:tcPr>
          <w:p w14:paraId="4150CD2D" w14:textId="77777777" w:rsidR="007C668C" w:rsidRPr="00784A88" w:rsidRDefault="007C668C" w:rsidP="009D0B65">
            <w:pPr>
              <w:rPr>
                <w:rFonts w:cs="Arial"/>
                <w:color w:val="000000" w:themeColor="text1"/>
                <w:sz w:val="20"/>
                <w:szCs w:val="20"/>
              </w:rPr>
            </w:pPr>
            <w:r w:rsidRPr="00784A88">
              <w:rPr>
                <w:rFonts w:cs="Arial"/>
                <w:color w:val="000000" w:themeColor="text1"/>
                <w:sz w:val="20"/>
                <w:szCs w:val="20"/>
              </w:rPr>
              <w:t xml:space="preserve">  4</w:t>
            </w:r>
          </w:p>
        </w:tc>
        <w:tc>
          <w:tcPr>
            <w:tcW w:w="789" w:type="dxa"/>
          </w:tcPr>
          <w:p w14:paraId="53DC1A67" w14:textId="77777777" w:rsidR="007C668C" w:rsidRPr="00784A88" w:rsidRDefault="007C668C" w:rsidP="009D0B65">
            <w:pPr>
              <w:rPr>
                <w:rFonts w:cs="Arial"/>
                <w:color w:val="000000" w:themeColor="text1"/>
                <w:sz w:val="20"/>
                <w:szCs w:val="20"/>
              </w:rPr>
            </w:pPr>
            <w:r w:rsidRPr="00784A88">
              <w:rPr>
                <w:rFonts w:cs="Arial"/>
                <w:color w:val="000000" w:themeColor="text1"/>
                <w:sz w:val="20"/>
                <w:szCs w:val="20"/>
              </w:rPr>
              <w:t>127</w:t>
            </w:r>
          </w:p>
        </w:tc>
        <w:tc>
          <w:tcPr>
            <w:tcW w:w="1980" w:type="dxa"/>
          </w:tcPr>
          <w:p w14:paraId="3DEDC034" w14:textId="77777777" w:rsidR="007C668C" w:rsidRPr="00784A88" w:rsidRDefault="007C668C" w:rsidP="009D0B65">
            <w:pPr>
              <w:rPr>
                <w:rFonts w:cs="Arial"/>
                <w:color w:val="000000" w:themeColor="text1"/>
                <w:sz w:val="20"/>
                <w:szCs w:val="20"/>
              </w:rPr>
            </w:pPr>
            <w:r w:rsidRPr="00784A88">
              <w:rPr>
                <w:rFonts w:cs="Arial"/>
                <w:color w:val="000000" w:themeColor="text1"/>
                <w:sz w:val="20"/>
                <w:szCs w:val="20"/>
              </w:rPr>
              <w:t>0.08 (0.04, 0.14)</w:t>
            </w:r>
          </w:p>
        </w:tc>
        <w:tc>
          <w:tcPr>
            <w:tcW w:w="1530" w:type="dxa"/>
          </w:tcPr>
          <w:p w14:paraId="64F35C1C" w14:textId="77777777" w:rsidR="007C668C" w:rsidRPr="00784A88" w:rsidRDefault="007C668C" w:rsidP="009D0B65">
            <w:pPr>
              <w:rPr>
                <w:rFonts w:cs="Arial"/>
                <w:color w:val="000000" w:themeColor="text1"/>
                <w:sz w:val="20"/>
                <w:szCs w:val="20"/>
              </w:rPr>
            </w:pPr>
            <w:r w:rsidRPr="00784A88">
              <w:rPr>
                <w:rFonts w:cs="Arial"/>
                <w:color w:val="000000" w:themeColor="text1"/>
                <w:sz w:val="20"/>
                <w:szCs w:val="20"/>
              </w:rPr>
              <w:t>0.07, 0.10</w:t>
            </w:r>
          </w:p>
        </w:tc>
        <w:tc>
          <w:tcPr>
            <w:tcW w:w="1980" w:type="dxa"/>
          </w:tcPr>
          <w:p w14:paraId="67219A7A" w14:textId="77777777" w:rsidR="007C668C" w:rsidRPr="00784A88" w:rsidRDefault="007C668C" w:rsidP="009D0B65">
            <w:pPr>
              <w:rPr>
                <w:rFonts w:cs="Arial"/>
                <w:color w:val="000000" w:themeColor="text1"/>
                <w:sz w:val="20"/>
                <w:szCs w:val="20"/>
              </w:rPr>
            </w:pPr>
            <w:r w:rsidRPr="00784A88">
              <w:rPr>
                <w:rFonts w:cs="Arial"/>
                <w:color w:val="000000" w:themeColor="text1"/>
                <w:sz w:val="20"/>
                <w:szCs w:val="20"/>
              </w:rPr>
              <w:t>1.13 (0.87, 1.47)</w:t>
            </w:r>
          </w:p>
        </w:tc>
        <w:tc>
          <w:tcPr>
            <w:tcW w:w="1255" w:type="dxa"/>
          </w:tcPr>
          <w:p w14:paraId="0F302146" w14:textId="77777777" w:rsidR="007C668C" w:rsidRPr="00784A88" w:rsidRDefault="007C668C" w:rsidP="009D0B65">
            <w:pPr>
              <w:rPr>
                <w:rFonts w:cs="Arial"/>
                <w:color w:val="000000" w:themeColor="text1"/>
                <w:sz w:val="20"/>
                <w:szCs w:val="20"/>
              </w:rPr>
            </w:pPr>
            <w:r w:rsidRPr="00784A88">
              <w:rPr>
                <w:rFonts w:cs="Arial"/>
                <w:color w:val="000000" w:themeColor="text1"/>
                <w:sz w:val="20"/>
                <w:szCs w:val="20"/>
              </w:rPr>
              <w:t>.36</w:t>
            </w:r>
          </w:p>
        </w:tc>
      </w:tr>
    </w:tbl>
    <w:p w14:paraId="7B3008EE" w14:textId="37F6577A" w:rsidR="007C668C" w:rsidRPr="00784A88" w:rsidRDefault="001A5545" w:rsidP="007C668C">
      <w:pPr>
        <w:rPr>
          <w:rFonts w:cs="Arial"/>
          <w:color w:val="000000" w:themeColor="text1"/>
          <w:sz w:val="20"/>
          <w:szCs w:val="20"/>
        </w:rPr>
      </w:pPr>
      <w:r w:rsidRPr="00784A88">
        <w:rPr>
          <w:rFonts w:cs="Arial"/>
          <w:b/>
          <w:bCs/>
          <w:color w:val="000000" w:themeColor="text1"/>
          <w:sz w:val="20"/>
          <w:szCs w:val="20"/>
        </w:rPr>
        <w:t>*</w:t>
      </w:r>
      <w:r w:rsidRPr="00784A88">
        <w:rPr>
          <w:rFonts w:cs="Arial"/>
          <w:color w:val="000000" w:themeColor="text1"/>
          <w:sz w:val="20"/>
          <w:szCs w:val="20"/>
        </w:rPr>
        <w:t>School grade is equivalent to age at enrollment for most children.</w:t>
      </w:r>
    </w:p>
    <w:p w14:paraId="7CD37BE2" w14:textId="77777777" w:rsidR="007C668C" w:rsidRDefault="007C668C" w:rsidP="007C668C">
      <w:pPr>
        <w:rPr>
          <w:rFonts w:cs="Arial"/>
          <w:color w:val="000000" w:themeColor="text1"/>
          <w:sz w:val="20"/>
          <w:szCs w:val="20"/>
        </w:rPr>
      </w:pPr>
      <w:r w:rsidRPr="00784A88">
        <w:rPr>
          <w:rFonts w:cs="Arial"/>
          <w:color w:val="000000" w:themeColor="text1"/>
          <w:sz w:val="20"/>
          <w:szCs w:val="20"/>
          <w:vertAlign w:val="superscript"/>
        </w:rPr>
        <w:t>1</w:t>
      </w:r>
      <w:r w:rsidRPr="00784A88">
        <w:rPr>
          <w:rFonts w:cs="Arial"/>
          <w:color w:val="000000" w:themeColor="text1"/>
          <w:sz w:val="20"/>
          <w:szCs w:val="20"/>
        </w:rPr>
        <w:t>Child’s sex only available for 215 of the 219 children with 1-y follow-up.</w:t>
      </w:r>
    </w:p>
    <w:p w14:paraId="5A561C07" w14:textId="77777777" w:rsidR="009D58B6" w:rsidRPr="006C774A" w:rsidRDefault="009D58B6" w:rsidP="009D58B6">
      <w:pPr>
        <w:rPr>
          <w:rFonts w:cs="Arial"/>
          <w:color w:val="000000" w:themeColor="text1"/>
          <w:sz w:val="20"/>
          <w:szCs w:val="20"/>
        </w:rPr>
      </w:pPr>
      <w:r>
        <w:rPr>
          <w:rFonts w:cs="Arial"/>
          <w:color w:val="000000" w:themeColor="text1"/>
          <w:sz w:val="20"/>
          <w:szCs w:val="20"/>
          <w:vertAlign w:val="superscript"/>
        </w:rPr>
        <w:t>2</w:t>
      </w:r>
      <w:r>
        <w:rPr>
          <w:rFonts w:cs="Arial"/>
          <w:color w:val="000000" w:themeColor="text1"/>
          <w:sz w:val="20"/>
          <w:szCs w:val="20"/>
        </w:rPr>
        <w:t>GEE log-linear regression.</w:t>
      </w:r>
    </w:p>
    <w:p w14:paraId="64D467D8" w14:textId="77777777" w:rsidR="009D58B6" w:rsidRPr="00784A88" w:rsidRDefault="009D58B6" w:rsidP="007C668C">
      <w:pPr>
        <w:rPr>
          <w:rFonts w:cs="Arial"/>
          <w:color w:val="000000" w:themeColor="text1"/>
          <w:sz w:val="20"/>
          <w:szCs w:val="20"/>
        </w:rPr>
      </w:pPr>
    </w:p>
    <w:p w14:paraId="6A01AB35" w14:textId="050C5351" w:rsidR="00FC7C02" w:rsidRPr="00784A88" w:rsidRDefault="0009502E" w:rsidP="0009502E">
      <w:pPr>
        <w:rPr>
          <w:rFonts w:cs="Arial"/>
          <w:color w:val="000000" w:themeColor="text1"/>
          <w:sz w:val="20"/>
          <w:szCs w:val="20"/>
        </w:rPr>
      </w:pPr>
      <w:r w:rsidRPr="00784A88">
        <w:rPr>
          <w:rFonts w:cs="Arial"/>
          <w:color w:val="000000" w:themeColor="text1"/>
          <w:sz w:val="20"/>
          <w:szCs w:val="20"/>
        </w:rPr>
        <w:br w:type="page"/>
      </w:r>
    </w:p>
    <w:p w14:paraId="58964EEA" w14:textId="77777777" w:rsidR="00FC7C02" w:rsidRPr="00784A88" w:rsidRDefault="00FC7C02" w:rsidP="0009502E">
      <w:pPr>
        <w:rPr>
          <w:rFonts w:cs="Arial"/>
          <w:color w:val="000000" w:themeColor="text1"/>
          <w:sz w:val="20"/>
          <w:szCs w:val="20"/>
        </w:rPr>
      </w:pPr>
    </w:p>
    <w:p w14:paraId="656006C8" w14:textId="77777777" w:rsidR="00081969" w:rsidRPr="00784A88" w:rsidRDefault="00081969" w:rsidP="00081969">
      <w:pPr>
        <w:spacing w:line="480" w:lineRule="auto"/>
        <w:rPr>
          <w:rFonts w:cs="Arial"/>
          <w:b/>
          <w:bCs/>
          <w:color w:val="000000" w:themeColor="text1"/>
        </w:rPr>
      </w:pPr>
      <w:r w:rsidRPr="00784A88">
        <w:rPr>
          <w:rFonts w:cs="Arial"/>
          <w:b/>
          <w:bCs/>
          <w:color w:val="000000" w:themeColor="text1"/>
        </w:rPr>
        <w:t xml:space="preserve">Table 4  </w:t>
      </w:r>
      <w:r w:rsidRPr="00784A88">
        <w:rPr>
          <w:rFonts w:cs="Arial"/>
          <w:color w:val="000000" w:themeColor="text1"/>
        </w:rPr>
        <w:t>Parent Satisfaction: Bothered by treatment at 1-y.</w:t>
      </w:r>
    </w:p>
    <w:tbl>
      <w:tblPr>
        <w:tblStyle w:val="TableGrid"/>
        <w:tblW w:w="0" w:type="auto"/>
        <w:tblLook w:val="04A0" w:firstRow="1" w:lastRow="0" w:firstColumn="1" w:lastColumn="0" w:noHBand="0" w:noVBand="1"/>
      </w:tblPr>
      <w:tblGrid>
        <w:gridCol w:w="1705"/>
        <w:gridCol w:w="1440"/>
        <w:gridCol w:w="1530"/>
        <w:gridCol w:w="1040"/>
        <w:gridCol w:w="1350"/>
        <w:gridCol w:w="1260"/>
        <w:gridCol w:w="1260"/>
        <w:gridCol w:w="1040"/>
      </w:tblGrid>
      <w:tr w:rsidR="00784A88" w:rsidRPr="00784A88" w14:paraId="56F704B8" w14:textId="77777777" w:rsidTr="009D0B65">
        <w:tc>
          <w:tcPr>
            <w:tcW w:w="1705" w:type="dxa"/>
          </w:tcPr>
          <w:p w14:paraId="2FF10A50" w14:textId="77777777" w:rsidR="00081969" w:rsidRPr="00784A88" w:rsidRDefault="00081969" w:rsidP="009D0B65">
            <w:pPr>
              <w:rPr>
                <w:rFonts w:cs="Arial"/>
                <w:color w:val="000000" w:themeColor="text1"/>
                <w:sz w:val="22"/>
                <w:szCs w:val="22"/>
              </w:rPr>
            </w:pPr>
          </w:p>
        </w:tc>
        <w:tc>
          <w:tcPr>
            <w:tcW w:w="1440" w:type="dxa"/>
          </w:tcPr>
          <w:p w14:paraId="4D2568DE" w14:textId="77777777" w:rsidR="00081969" w:rsidRPr="00784A88" w:rsidRDefault="00081969" w:rsidP="009D0B65">
            <w:pPr>
              <w:rPr>
                <w:rFonts w:cs="Arial"/>
                <w:color w:val="000000" w:themeColor="text1"/>
                <w:sz w:val="22"/>
                <w:szCs w:val="22"/>
              </w:rPr>
            </w:pPr>
          </w:p>
        </w:tc>
        <w:tc>
          <w:tcPr>
            <w:tcW w:w="6245" w:type="dxa"/>
            <w:gridSpan w:val="5"/>
          </w:tcPr>
          <w:p w14:paraId="2F34E344" w14:textId="77777777" w:rsidR="00081969" w:rsidRPr="003D06E4" w:rsidRDefault="00081969" w:rsidP="009D0B65">
            <w:pPr>
              <w:jc w:val="center"/>
              <w:rPr>
                <w:rFonts w:cs="Arial"/>
                <w:b/>
                <w:bCs/>
                <w:color w:val="000000" w:themeColor="text1"/>
                <w:sz w:val="22"/>
                <w:szCs w:val="22"/>
              </w:rPr>
            </w:pPr>
            <w:r w:rsidRPr="003D06E4">
              <w:rPr>
                <w:rFonts w:cs="Arial"/>
                <w:b/>
                <w:bCs/>
                <w:color w:val="000000" w:themeColor="text1"/>
                <w:sz w:val="22"/>
                <w:szCs w:val="22"/>
              </w:rPr>
              <w:t>Bothered by treatment</w:t>
            </w:r>
          </w:p>
        </w:tc>
        <w:tc>
          <w:tcPr>
            <w:tcW w:w="990" w:type="dxa"/>
          </w:tcPr>
          <w:p w14:paraId="1AFF80A5" w14:textId="77777777" w:rsidR="00081969" w:rsidRPr="00784A88" w:rsidRDefault="00081969" w:rsidP="009D0B65">
            <w:pPr>
              <w:rPr>
                <w:rFonts w:cs="Arial"/>
                <w:color w:val="000000" w:themeColor="text1"/>
                <w:sz w:val="22"/>
                <w:szCs w:val="22"/>
              </w:rPr>
            </w:pPr>
          </w:p>
        </w:tc>
      </w:tr>
      <w:tr w:rsidR="00784A88" w:rsidRPr="00784A88" w14:paraId="6BD281FA" w14:textId="77777777" w:rsidTr="009D0B65">
        <w:tc>
          <w:tcPr>
            <w:tcW w:w="1705" w:type="dxa"/>
          </w:tcPr>
          <w:p w14:paraId="5D7CEB52" w14:textId="77777777" w:rsidR="00081969" w:rsidRPr="00784A88" w:rsidRDefault="00081969" w:rsidP="009D0B65">
            <w:pPr>
              <w:rPr>
                <w:rFonts w:cs="Arial"/>
                <w:color w:val="000000" w:themeColor="text1"/>
                <w:sz w:val="22"/>
                <w:szCs w:val="22"/>
              </w:rPr>
            </w:pPr>
          </w:p>
        </w:tc>
        <w:tc>
          <w:tcPr>
            <w:tcW w:w="1440" w:type="dxa"/>
          </w:tcPr>
          <w:p w14:paraId="1C5C98E2" w14:textId="77777777" w:rsidR="00081969" w:rsidRPr="00784A88" w:rsidRDefault="00081969" w:rsidP="009D0B65">
            <w:pPr>
              <w:rPr>
                <w:rFonts w:cs="Arial"/>
                <w:color w:val="000000" w:themeColor="text1"/>
                <w:sz w:val="22"/>
                <w:szCs w:val="22"/>
              </w:rPr>
            </w:pPr>
          </w:p>
        </w:tc>
        <w:tc>
          <w:tcPr>
            <w:tcW w:w="1530" w:type="dxa"/>
          </w:tcPr>
          <w:p w14:paraId="2761E5C1" w14:textId="77777777" w:rsidR="00081969" w:rsidRPr="00784A88" w:rsidRDefault="00081969" w:rsidP="009D0B65">
            <w:pPr>
              <w:rPr>
                <w:rFonts w:cs="Arial"/>
                <w:color w:val="000000" w:themeColor="text1"/>
                <w:sz w:val="22"/>
                <w:szCs w:val="22"/>
              </w:rPr>
            </w:pPr>
          </w:p>
        </w:tc>
        <w:tc>
          <w:tcPr>
            <w:tcW w:w="845" w:type="dxa"/>
          </w:tcPr>
          <w:p w14:paraId="71B7D3CF" w14:textId="77777777" w:rsidR="00081969" w:rsidRPr="00784A88" w:rsidRDefault="00081969" w:rsidP="009D0B65">
            <w:pPr>
              <w:rPr>
                <w:rFonts w:cs="Arial"/>
                <w:color w:val="000000" w:themeColor="text1"/>
                <w:sz w:val="22"/>
                <w:szCs w:val="22"/>
              </w:rPr>
            </w:pPr>
          </w:p>
        </w:tc>
        <w:tc>
          <w:tcPr>
            <w:tcW w:w="1350" w:type="dxa"/>
          </w:tcPr>
          <w:p w14:paraId="34459CF8" w14:textId="77777777" w:rsidR="00081969" w:rsidRPr="00784A88" w:rsidRDefault="00081969" w:rsidP="009D0B65">
            <w:pPr>
              <w:rPr>
                <w:rFonts w:cs="Arial"/>
                <w:color w:val="000000" w:themeColor="text1"/>
                <w:sz w:val="22"/>
                <w:szCs w:val="22"/>
              </w:rPr>
            </w:pPr>
            <w:r w:rsidRPr="00784A88">
              <w:rPr>
                <w:rFonts w:cs="Arial"/>
                <w:color w:val="000000" w:themeColor="text1"/>
                <w:sz w:val="22"/>
                <w:szCs w:val="22"/>
              </w:rPr>
              <w:t>1</w:t>
            </w:r>
          </w:p>
        </w:tc>
        <w:tc>
          <w:tcPr>
            <w:tcW w:w="1260" w:type="dxa"/>
          </w:tcPr>
          <w:p w14:paraId="6DA397CE" w14:textId="77777777" w:rsidR="00081969" w:rsidRPr="00784A88" w:rsidRDefault="00081969" w:rsidP="009D0B65">
            <w:pPr>
              <w:rPr>
                <w:rFonts w:cs="Arial"/>
                <w:color w:val="000000" w:themeColor="text1"/>
                <w:sz w:val="22"/>
                <w:szCs w:val="22"/>
              </w:rPr>
            </w:pPr>
            <w:r w:rsidRPr="00784A88">
              <w:rPr>
                <w:rFonts w:cs="Arial"/>
                <w:color w:val="000000" w:themeColor="text1"/>
                <w:sz w:val="22"/>
                <w:szCs w:val="22"/>
              </w:rPr>
              <w:t>2 to 4</w:t>
            </w:r>
          </w:p>
        </w:tc>
        <w:tc>
          <w:tcPr>
            <w:tcW w:w="1260" w:type="dxa"/>
          </w:tcPr>
          <w:p w14:paraId="38039F24" w14:textId="77777777" w:rsidR="00081969" w:rsidRPr="00784A88" w:rsidRDefault="00081969" w:rsidP="009D0B65">
            <w:pPr>
              <w:rPr>
                <w:rFonts w:cs="Arial"/>
                <w:color w:val="000000" w:themeColor="text1"/>
                <w:sz w:val="22"/>
                <w:szCs w:val="22"/>
              </w:rPr>
            </w:pPr>
            <w:r w:rsidRPr="00784A88">
              <w:rPr>
                <w:rFonts w:cs="Arial"/>
                <w:color w:val="000000" w:themeColor="text1"/>
                <w:sz w:val="22"/>
                <w:szCs w:val="22"/>
              </w:rPr>
              <w:t>5 to 10</w:t>
            </w:r>
          </w:p>
        </w:tc>
        <w:tc>
          <w:tcPr>
            <w:tcW w:w="990" w:type="dxa"/>
          </w:tcPr>
          <w:p w14:paraId="7DFCF1BB" w14:textId="77777777" w:rsidR="00081969" w:rsidRPr="00784A88" w:rsidRDefault="00081969" w:rsidP="009D0B65">
            <w:pPr>
              <w:rPr>
                <w:rFonts w:cs="Arial"/>
                <w:color w:val="000000" w:themeColor="text1"/>
                <w:sz w:val="22"/>
                <w:szCs w:val="22"/>
              </w:rPr>
            </w:pPr>
          </w:p>
        </w:tc>
      </w:tr>
      <w:tr w:rsidR="00784A88" w:rsidRPr="003D06E4" w14:paraId="3B39847E" w14:textId="77777777" w:rsidTr="009D0B65">
        <w:tc>
          <w:tcPr>
            <w:tcW w:w="1705" w:type="dxa"/>
          </w:tcPr>
          <w:p w14:paraId="05D13528" w14:textId="77777777" w:rsidR="00081969" w:rsidRPr="003D06E4" w:rsidRDefault="00081969" w:rsidP="009D0B65">
            <w:pPr>
              <w:rPr>
                <w:rFonts w:cs="Arial"/>
                <w:b/>
                <w:bCs/>
                <w:color w:val="000000" w:themeColor="text1"/>
                <w:sz w:val="22"/>
                <w:szCs w:val="22"/>
              </w:rPr>
            </w:pPr>
            <w:r w:rsidRPr="003D06E4">
              <w:rPr>
                <w:rFonts w:cs="Arial"/>
                <w:b/>
                <w:bCs/>
                <w:color w:val="000000" w:themeColor="text1"/>
                <w:sz w:val="22"/>
                <w:szCs w:val="22"/>
              </w:rPr>
              <w:t>Characteristic</w:t>
            </w:r>
          </w:p>
        </w:tc>
        <w:tc>
          <w:tcPr>
            <w:tcW w:w="1440" w:type="dxa"/>
          </w:tcPr>
          <w:p w14:paraId="45F0F135" w14:textId="77777777" w:rsidR="00081969" w:rsidRPr="003D06E4" w:rsidRDefault="00081969" w:rsidP="009D0B65">
            <w:pPr>
              <w:rPr>
                <w:rFonts w:cs="Arial"/>
                <w:b/>
                <w:bCs/>
                <w:color w:val="000000" w:themeColor="text1"/>
                <w:sz w:val="22"/>
                <w:szCs w:val="22"/>
              </w:rPr>
            </w:pPr>
            <w:r w:rsidRPr="003D06E4">
              <w:rPr>
                <w:rFonts w:cs="Arial"/>
                <w:b/>
                <w:bCs/>
                <w:color w:val="000000" w:themeColor="text1"/>
                <w:sz w:val="22"/>
                <w:szCs w:val="22"/>
              </w:rPr>
              <w:t>N (%)</w:t>
            </w:r>
          </w:p>
        </w:tc>
        <w:tc>
          <w:tcPr>
            <w:tcW w:w="1530" w:type="dxa"/>
          </w:tcPr>
          <w:p w14:paraId="47626881" w14:textId="77777777" w:rsidR="00081969" w:rsidRPr="003D06E4" w:rsidRDefault="00081969" w:rsidP="009D0B65">
            <w:pPr>
              <w:rPr>
                <w:rFonts w:cs="Arial"/>
                <w:b/>
                <w:bCs/>
                <w:color w:val="000000" w:themeColor="text1"/>
                <w:sz w:val="22"/>
                <w:szCs w:val="22"/>
              </w:rPr>
            </w:pPr>
            <w:r w:rsidRPr="003D06E4">
              <w:rPr>
                <w:rFonts w:cs="Arial"/>
                <w:b/>
                <w:bCs/>
                <w:color w:val="000000" w:themeColor="text1"/>
                <w:sz w:val="22"/>
                <w:szCs w:val="22"/>
              </w:rPr>
              <w:t>Median (IQR)</w:t>
            </w:r>
          </w:p>
        </w:tc>
        <w:tc>
          <w:tcPr>
            <w:tcW w:w="845" w:type="dxa"/>
          </w:tcPr>
          <w:p w14:paraId="254FE612" w14:textId="258F3C4B" w:rsidR="00081969" w:rsidRPr="00AA6E34" w:rsidRDefault="00081969" w:rsidP="009D0B65">
            <w:pPr>
              <w:rPr>
                <w:rFonts w:cs="Arial"/>
                <w:b/>
                <w:bCs/>
                <w:color w:val="000000" w:themeColor="text1"/>
                <w:sz w:val="22"/>
                <w:szCs w:val="22"/>
                <w:vertAlign w:val="superscript"/>
              </w:rPr>
            </w:pPr>
            <w:r w:rsidRPr="003D06E4">
              <w:rPr>
                <w:rFonts w:cs="Arial"/>
                <w:b/>
                <w:bCs/>
                <w:color w:val="000000" w:themeColor="text1"/>
                <w:sz w:val="22"/>
                <w:szCs w:val="22"/>
              </w:rPr>
              <w:t>P</w:t>
            </w:r>
            <w:r w:rsidR="00C34F17">
              <w:rPr>
                <w:rFonts w:cs="Arial"/>
                <w:b/>
                <w:bCs/>
                <w:color w:val="000000" w:themeColor="text1"/>
                <w:sz w:val="22"/>
                <w:szCs w:val="22"/>
              </w:rPr>
              <w:t xml:space="preserve"> VALUE</w:t>
            </w:r>
            <w:r w:rsidR="00F31201">
              <w:rPr>
                <w:rFonts w:cs="Arial"/>
                <w:b/>
                <w:bCs/>
                <w:color w:val="000000" w:themeColor="text1"/>
                <w:sz w:val="22"/>
                <w:szCs w:val="22"/>
                <w:vertAlign w:val="superscript"/>
              </w:rPr>
              <w:t>1</w:t>
            </w:r>
          </w:p>
        </w:tc>
        <w:tc>
          <w:tcPr>
            <w:tcW w:w="1350" w:type="dxa"/>
          </w:tcPr>
          <w:p w14:paraId="053A05C7" w14:textId="77777777" w:rsidR="00081969" w:rsidRPr="003D06E4" w:rsidRDefault="00081969" w:rsidP="009D0B65">
            <w:pPr>
              <w:rPr>
                <w:rFonts w:cs="Arial"/>
                <w:b/>
                <w:bCs/>
                <w:color w:val="000000" w:themeColor="text1"/>
                <w:sz w:val="22"/>
                <w:szCs w:val="22"/>
              </w:rPr>
            </w:pPr>
            <w:r w:rsidRPr="003D06E4">
              <w:rPr>
                <w:rFonts w:cs="Arial"/>
                <w:b/>
                <w:bCs/>
                <w:color w:val="000000" w:themeColor="text1"/>
                <w:sz w:val="22"/>
                <w:szCs w:val="22"/>
              </w:rPr>
              <w:t>n (%)</w:t>
            </w:r>
          </w:p>
        </w:tc>
        <w:tc>
          <w:tcPr>
            <w:tcW w:w="1260" w:type="dxa"/>
          </w:tcPr>
          <w:p w14:paraId="1DFC507A" w14:textId="77777777" w:rsidR="00081969" w:rsidRPr="003D06E4" w:rsidRDefault="00081969" w:rsidP="009D0B65">
            <w:pPr>
              <w:rPr>
                <w:rFonts w:cs="Arial"/>
                <w:b/>
                <w:bCs/>
                <w:color w:val="000000" w:themeColor="text1"/>
                <w:sz w:val="22"/>
                <w:szCs w:val="22"/>
              </w:rPr>
            </w:pPr>
            <w:r w:rsidRPr="003D06E4">
              <w:rPr>
                <w:rFonts w:cs="Arial"/>
                <w:b/>
                <w:bCs/>
                <w:color w:val="000000" w:themeColor="text1"/>
                <w:sz w:val="22"/>
                <w:szCs w:val="22"/>
              </w:rPr>
              <w:t>n (%)</w:t>
            </w:r>
          </w:p>
        </w:tc>
        <w:tc>
          <w:tcPr>
            <w:tcW w:w="1260" w:type="dxa"/>
          </w:tcPr>
          <w:p w14:paraId="73A82019" w14:textId="77777777" w:rsidR="00081969" w:rsidRPr="003D06E4" w:rsidRDefault="00081969" w:rsidP="009D0B65">
            <w:pPr>
              <w:rPr>
                <w:rFonts w:cs="Arial"/>
                <w:b/>
                <w:bCs/>
                <w:color w:val="000000" w:themeColor="text1"/>
                <w:sz w:val="22"/>
                <w:szCs w:val="22"/>
              </w:rPr>
            </w:pPr>
            <w:r w:rsidRPr="003D06E4">
              <w:rPr>
                <w:rFonts w:cs="Arial"/>
                <w:b/>
                <w:bCs/>
                <w:color w:val="000000" w:themeColor="text1"/>
                <w:sz w:val="22"/>
                <w:szCs w:val="22"/>
              </w:rPr>
              <w:t>n (%)</w:t>
            </w:r>
          </w:p>
        </w:tc>
        <w:tc>
          <w:tcPr>
            <w:tcW w:w="990" w:type="dxa"/>
          </w:tcPr>
          <w:p w14:paraId="13E45FBD" w14:textId="035E3CDB" w:rsidR="00081969" w:rsidRPr="00AA6E34" w:rsidRDefault="00081969" w:rsidP="009D0B65">
            <w:pPr>
              <w:rPr>
                <w:rFonts w:cs="Arial"/>
                <w:b/>
                <w:bCs/>
                <w:color w:val="000000" w:themeColor="text1"/>
                <w:sz w:val="22"/>
                <w:szCs w:val="22"/>
                <w:vertAlign w:val="superscript"/>
              </w:rPr>
            </w:pPr>
            <w:r w:rsidRPr="003D06E4">
              <w:rPr>
                <w:rFonts w:cs="Arial"/>
                <w:b/>
                <w:bCs/>
                <w:color w:val="000000" w:themeColor="text1"/>
                <w:sz w:val="22"/>
                <w:szCs w:val="22"/>
              </w:rPr>
              <w:t>P</w:t>
            </w:r>
            <w:r w:rsidR="00C34F17">
              <w:rPr>
                <w:rFonts w:cs="Arial"/>
                <w:b/>
                <w:bCs/>
                <w:color w:val="000000" w:themeColor="text1"/>
                <w:sz w:val="22"/>
                <w:szCs w:val="22"/>
              </w:rPr>
              <w:t xml:space="preserve"> VALUE</w:t>
            </w:r>
            <w:r w:rsidR="00F31201">
              <w:rPr>
                <w:rFonts w:cs="Arial"/>
                <w:b/>
                <w:bCs/>
                <w:color w:val="000000" w:themeColor="text1"/>
                <w:sz w:val="22"/>
                <w:szCs w:val="22"/>
                <w:vertAlign w:val="superscript"/>
              </w:rPr>
              <w:t>2</w:t>
            </w:r>
          </w:p>
        </w:tc>
      </w:tr>
      <w:tr w:rsidR="00784A88" w:rsidRPr="00784A88" w14:paraId="209AA9BA" w14:textId="77777777" w:rsidTr="009D0B65">
        <w:tc>
          <w:tcPr>
            <w:tcW w:w="1705" w:type="dxa"/>
          </w:tcPr>
          <w:p w14:paraId="289C9D68" w14:textId="77777777" w:rsidR="00081969" w:rsidRPr="00784A88" w:rsidRDefault="00081969" w:rsidP="009D0B65">
            <w:pPr>
              <w:rPr>
                <w:rFonts w:cs="Arial"/>
                <w:color w:val="000000" w:themeColor="text1"/>
                <w:sz w:val="22"/>
                <w:szCs w:val="22"/>
              </w:rPr>
            </w:pPr>
            <w:r w:rsidRPr="00784A88">
              <w:rPr>
                <w:rFonts w:cs="Arial"/>
                <w:color w:val="000000" w:themeColor="text1"/>
                <w:sz w:val="22"/>
                <w:szCs w:val="22"/>
              </w:rPr>
              <w:t>All children</w:t>
            </w:r>
          </w:p>
        </w:tc>
        <w:tc>
          <w:tcPr>
            <w:tcW w:w="1440" w:type="dxa"/>
          </w:tcPr>
          <w:p w14:paraId="1B4F6B23" w14:textId="77777777" w:rsidR="00081969" w:rsidRPr="00784A88" w:rsidRDefault="00081969" w:rsidP="009D0B65">
            <w:pPr>
              <w:rPr>
                <w:rFonts w:cs="Arial"/>
                <w:color w:val="000000" w:themeColor="text1"/>
                <w:sz w:val="22"/>
                <w:szCs w:val="22"/>
              </w:rPr>
            </w:pPr>
            <w:r w:rsidRPr="00784A88">
              <w:rPr>
                <w:rFonts w:cs="Arial"/>
                <w:color w:val="000000" w:themeColor="text1"/>
                <w:sz w:val="22"/>
                <w:szCs w:val="22"/>
              </w:rPr>
              <w:t>215 (100%)</w:t>
            </w:r>
          </w:p>
        </w:tc>
        <w:tc>
          <w:tcPr>
            <w:tcW w:w="1530" w:type="dxa"/>
          </w:tcPr>
          <w:p w14:paraId="50CDD4B6" w14:textId="77777777" w:rsidR="00081969" w:rsidRPr="00784A88" w:rsidRDefault="00081969" w:rsidP="009D0B65">
            <w:pPr>
              <w:rPr>
                <w:rFonts w:cs="Arial"/>
                <w:color w:val="000000" w:themeColor="text1"/>
                <w:sz w:val="22"/>
                <w:szCs w:val="22"/>
              </w:rPr>
            </w:pPr>
            <w:r w:rsidRPr="00784A88">
              <w:rPr>
                <w:rFonts w:cs="Arial"/>
                <w:color w:val="000000" w:themeColor="text1"/>
                <w:sz w:val="22"/>
                <w:szCs w:val="22"/>
              </w:rPr>
              <w:t>1.0 (1.0, 2.0)</w:t>
            </w:r>
          </w:p>
        </w:tc>
        <w:tc>
          <w:tcPr>
            <w:tcW w:w="845" w:type="dxa"/>
          </w:tcPr>
          <w:p w14:paraId="03663066" w14:textId="77777777" w:rsidR="00081969" w:rsidRPr="00784A88" w:rsidRDefault="00081969" w:rsidP="009D0B65">
            <w:pPr>
              <w:rPr>
                <w:rFonts w:cs="Arial"/>
                <w:color w:val="000000" w:themeColor="text1"/>
                <w:sz w:val="22"/>
                <w:szCs w:val="22"/>
              </w:rPr>
            </w:pPr>
          </w:p>
        </w:tc>
        <w:tc>
          <w:tcPr>
            <w:tcW w:w="1350" w:type="dxa"/>
          </w:tcPr>
          <w:p w14:paraId="025B6A36" w14:textId="77777777" w:rsidR="00081969" w:rsidRPr="00784A88" w:rsidRDefault="00081969" w:rsidP="009D0B65">
            <w:pPr>
              <w:rPr>
                <w:rFonts w:cs="Arial"/>
                <w:color w:val="000000" w:themeColor="text1"/>
                <w:sz w:val="22"/>
                <w:szCs w:val="22"/>
              </w:rPr>
            </w:pPr>
            <w:r w:rsidRPr="00784A88">
              <w:rPr>
                <w:rFonts w:cs="Arial"/>
                <w:color w:val="000000" w:themeColor="text1"/>
                <w:sz w:val="22"/>
                <w:szCs w:val="22"/>
              </w:rPr>
              <w:t>158 (74.5)</w:t>
            </w:r>
          </w:p>
        </w:tc>
        <w:tc>
          <w:tcPr>
            <w:tcW w:w="1260" w:type="dxa"/>
          </w:tcPr>
          <w:p w14:paraId="08065317" w14:textId="77777777" w:rsidR="00081969" w:rsidRPr="00784A88" w:rsidRDefault="00081969" w:rsidP="009D0B65">
            <w:pPr>
              <w:rPr>
                <w:rFonts w:cs="Arial"/>
                <w:color w:val="000000" w:themeColor="text1"/>
                <w:sz w:val="22"/>
                <w:szCs w:val="22"/>
              </w:rPr>
            </w:pPr>
            <w:r w:rsidRPr="00784A88">
              <w:rPr>
                <w:rFonts w:cs="Arial"/>
                <w:color w:val="000000" w:themeColor="text1"/>
                <w:sz w:val="22"/>
                <w:szCs w:val="22"/>
              </w:rPr>
              <w:t>19 (9.0)</w:t>
            </w:r>
          </w:p>
        </w:tc>
        <w:tc>
          <w:tcPr>
            <w:tcW w:w="1260" w:type="dxa"/>
          </w:tcPr>
          <w:p w14:paraId="75AE590B" w14:textId="77777777" w:rsidR="00081969" w:rsidRPr="00784A88" w:rsidRDefault="00081969" w:rsidP="009D0B65">
            <w:pPr>
              <w:rPr>
                <w:rFonts w:cs="Arial"/>
                <w:color w:val="000000" w:themeColor="text1"/>
                <w:sz w:val="22"/>
                <w:szCs w:val="22"/>
              </w:rPr>
            </w:pPr>
            <w:r w:rsidRPr="00784A88">
              <w:rPr>
                <w:rFonts w:cs="Arial"/>
                <w:color w:val="000000" w:themeColor="text1"/>
                <w:sz w:val="22"/>
                <w:szCs w:val="22"/>
              </w:rPr>
              <w:t>35 (16.5)</w:t>
            </w:r>
          </w:p>
        </w:tc>
        <w:tc>
          <w:tcPr>
            <w:tcW w:w="990" w:type="dxa"/>
          </w:tcPr>
          <w:p w14:paraId="3C9AFAF7" w14:textId="77777777" w:rsidR="00081969" w:rsidRPr="00784A88" w:rsidRDefault="00081969" w:rsidP="009D0B65">
            <w:pPr>
              <w:rPr>
                <w:rFonts w:cs="Arial"/>
                <w:color w:val="000000" w:themeColor="text1"/>
                <w:sz w:val="22"/>
                <w:szCs w:val="22"/>
              </w:rPr>
            </w:pPr>
          </w:p>
        </w:tc>
      </w:tr>
      <w:tr w:rsidR="00784A88" w:rsidRPr="00784A88" w14:paraId="2DF8DBC6" w14:textId="77777777" w:rsidTr="009D0B65">
        <w:tc>
          <w:tcPr>
            <w:tcW w:w="1705" w:type="dxa"/>
          </w:tcPr>
          <w:p w14:paraId="686E0FCC" w14:textId="77777777" w:rsidR="00081969" w:rsidRPr="00784A88" w:rsidRDefault="00081969" w:rsidP="009D0B65">
            <w:pPr>
              <w:rPr>
                <w:rFonts w:cs="Arial"/>
                <w:color w:val="000000" w:themeColor="text1"/>
                <w:sz w:val="22"/>
                <w:szCs w:val="22"/>
              </w:rPr>
            </w:pPr>
          </w:p>
        </w:tc>
        <w:tc>
          <w:tcPr>
            <w:tcW w:w="1440" w:type="dxa"/>
          </w:tcPr>
          <w:p w14:paraId="6160ED08" w14:textId="77777777" w:rsidR="00081969" w:rsidRPr="00784A88" w:rsidRDefault="00081969" w:rsidP="009D0B65">
            <w:pPr>
              <w:rPr>
                <w:rFonts w:cs="Arial"/>
                <w:color w:val="000000" w:themeColor="text1"/>
                <w:sz w:val="22"/>
                <w:szCs w:val="22"/>
              </w:rPr>
            </w:pPr>
          </w:p>
        </w:tc>
        <w:tc>
          <w:tcPr>
            <w:tcW w:w="1530" w:type="dxa"/>
          </w:tcPr>
          <w:p w14:paraId="5E7249A2" w14:textId="77777777" w:rsidR="00081969" w:rsidRPr="00784A88" w:rsidRDefault="00081969" w:rsidP="009D0B65">
            <w:pPr>
              <w:rPr>
                <w:rFonts w:cs="Arial"/>
                <w:color w:val="000000" w:themeColor="text1"/>
                <w:sz w:val="22"/>
                <w:szCs w:val="22"/>
              </w:rPr>
            </w:pPr>
          </w:p>
        </w:tc>
        <w:tc>
          <w:tcPr>
            <w:tcW w:w="845" w:type="dxa"/>
          </w:tcPr>
          <w:p w14:paraId="617FC41C" w14:textId="77777777" w:rsidR="00081969" w:rsidRPr="00784A88" w:rsidRDefault="00081969" w:rsidP="009D0B65">
            <w:pPr>
              <w:rPr>
                <w:rFonts w:cs="Arial"/>
                <w:color w:val="000000" w:themeColor="text1"/>
                <w:sz w:val="22"/>
                <w:szCs w:val="22"/>
              </w:rPr>
            </w:pPr>
          </w:p>
        </w:tc>
        <w:tc>
          <w:tcPr>
            <w:tcW w:w="1350" w:type="dxa"/>
          </w:tcPr>
          <w:p w14:paraId="7D935476" w14:textId="77777777" w:rsidR="00081969" w:rsidRPr="00784A88" w:rsidRDefault="00081969" w:rsidP="009D0B65">
            <w:pPr>
              <w:rPr>
                <w:rFonts w:cs="Arial"/>
                <w:color w:val="000000" w:themeColor="text1"/>
                <w:sz w:val="22"/>
                <w:szCs w:val="22"/>
              </w:rPr>
            </w:pPr>
          </w:p>
        </w:tc>
        <w:tc>
          <w:tcPr>
            <w:tcW w:w="1260" w:type="dxa"/>
          </w:tcPr>
          <w:p w14:paraId="181C4175" w14:textId="77777777" w:rsidR="00081969" w:rsidRPr="00784A88" w:rsidRDefault="00081969" w:rsidP="009D0B65">
            <w:pPr>
              <w:rPr>
                <w:rFonts w:cs="Arial"/>
                <w:color w:val="000000" w:themeColor="text1"/>
                <w:sz w:val="22"/>
                <w:szCs w:val="22"/>
              </w:rPr>
            </w:pPr>
          </w:p>
        </w:tc>
        <w:tc>
          <w:tcPr>
            <w:tcW w:w="1260" w:type="dxa"/>
          </w:tcPr>
          <w:p w14:paraId="0F07F275" w14:textId="77777777" w:rsidR="00081969" w:rsidRPr="00784A88" w:rsidRDefault="00081969" w:rsidP="009D0B65">
            <w:pPr>
              <w:rPr>
                <w:rFonts w:cs="Arial"/>
                <w:color w:val="000000" w:themeColor="text1"/>
                <w:sz w:val="22"/>
                <w:szCs w:val="22"/>
              </w:rPr>
            </w:pPr>
          </w:p>
        </w:tc>
        <w:tc>
          <w:tcPr>
            <w:tcW w:w="990" w:type="dxa"/>
          </w:tcPr>
          <w:p w14:paraId="3EED3AE3" w14:textId="77777777" w:rsidR="00081969" w:rsidRPr="00784A88" w:rsidRDefault="00081969" w:rsidP="009D0B65">
            <w:pPr>
              <w:rPr>
                <w:rFonts w:cs="Arial"/>
                <w:color w:val="000000" w:themeColor="text1"/>
                <w:sz w:val="22"/>
                <w:szCs w:val="22"/>
              </w:rPr>
            </w:pPr>
          </w:p>
        </w:tc>
      </w:tr>
      <w:tr w:rsidR="00784A88" w:rsidRPr="00784A88" w14:paraId="7013D7F4" w14:textId="77777777" w:rsidTr="009D0B65">
        <w:tc>
          <w:tcPr>
            <w:tcW w:w="1705" w:type="dxa"/>
          </w:tcPr>
          <w:p w14:paraId="3F141572" w14:textId="77777777" w:rsidR="00081969" w:rsidRPr="00784A88" w:rsidRDefault="00081969" w:rsidP="009D0B65">
            <w:pPr>
              <w:rPr>
                <w:rFonts w:cs="Arial"/>
                <w:color w:val="000000" w:themeColor="text1"/>
                <w:sz w:val="22"/>
                <w:szCs w:val="22"/>
              </w:rPr>
            </w:pPr>
            <w:r w:rsidRPr="00784A88">
              <w:rPr>
                <w:rFonts w:cs="Arial"/>
                <w:color w:val="000000" w:themeColor="text1"/>
                <w:sz w:val="22"/>
                <w:szCs w:val="22"/>
              </w:rPr>
              <w:t>Sex</w:t>
            </w:r>
          </w:p>
        </w:tc>
        <w:tc>
          <w:tcPr>
            <w:tcW w:w="1440" w:type="dxa"/>
          </w:tcPr>
          <w:p w14:paraId="00877A14" w14:textId="77777777" w:rsidR="00081969" w:rsidRPr="00784A88" w:rsidRDefault="00081969" w:rsidP="009D0B65">
            <w:pPr>
              <w:rPr>
                <w:rFonts w:cs="Arial"/>
                <w:color w:val="000000" w:themeColor="text1"/>
                <w:sz w:val="22"/>
                <w:szCs w:val="22"/>
              </w:rPr>
            </w:pPr>
          </w:p>
        </w:tc>
        <w:tc>
          <w:tcPr>
            <w:tcW w:w="1530" w:type="dxa"/>
          </w:tcPr>
          <w:p w14:paraId="68630590" w14:textId="77777777" w:rsidR="00081969" w:rsidRPr="00784A88" w:rsidRDefault="00081969" w:rsidP="009D0B65">
            <w:pPr>
              <w:rPr>
                <w:rFonts w:cs="Arial"/>
                <w:color w:val="000000" w:themeColor="text1"/>
                <w:sz w:val="22"/>
                <w:szCs w:val="22"/>
              </w:rPr>
            </w:pPr>
          </w:p>
        </w:tc>
        <w:tc>
          <w:tcPr>
            <w:tcW w:w="845" w:type="dxa"/>
          </w:tcPr>
          <w:p w14:paraId="39D95D46" w14:textId="05FE3E7E" w:rsidR="00081969" w:rsidRPr="00784A88" w:rsidRDefault="00081969" w:rsidP="009D0B65">
            <w:pPr>
              <w:rPr>
                <w:rFonts w:cs="Arial"/>
                <w:color w:val="000000" w:themeColor="text1"/>
                <w:sz w:val="22"/>
                <w:szCs w:val="22"/>
                <w:vertAlign w:val="superscript"/>
              </w:rPr>
            </w:pPr>
            <w:r w:rsidRPr="00784A88">
              <w:rPr>
                <w:rFonts w:cs="Arial"/>
                <w:color w:val="000000" w:themeColor="text1"/>
                <w:sz w:val="22"/>
                <w:szCs w:val="22"/>
              </w:rPr>
              <w:t>0.16</w:t>
            </w:r>
          </w:p>
        </w:tc>
        <w:tc>
          <w:tcPr>
            <w:tcW w:w="1350" w:type="dxa"/>
          </w:tcPr>
          <w:p w14:paraId="62DC2450" w14:textId="77777777" w:rsidR="00081969" w:rsidRPr="00784A88" w:rsidRDefault="00081969" w:rsidP="009D0B65">
            <w:pPr>
              <w:rPr>
                <w:rFonts w:cs="Arial"/>
                <w:color w:val="000000" w:themeColor="text1"/>
                <w:sz w:val="22"/>
                <w:szCs w:val="22"/>
              </w:rPr>
            </w:pPr>
          </w:p>
        </w:tc>
        <w:tc>
          <w:tcPr>
            <w:tcW w:w="1260" w:type="dxa"/>
          </w:tcPr>
          <w:p w14:paraId="326A01C1" w14:textId="77777777" w:rsidR="00081969" w:rsidRPr="00784A88" w:rsidRDefault="00081969" w:rsidP="009D0B65">
            <w:pPr>
              <w:rPr>
                <w:rFonts w:cs="Arial"/>
                <w:color w:val="000000" w:themeColor="text1"/>
                <w:sz w:val="22"/>
                <w:szCs w:val="22"/>
              </w:rPr>
            </w:pPr>
          </w:p>
        </w:tc>
        <w:tc>
          <w:tcPr>
            <w:tcW w:w="1260" w:type="dxa"/>
          </w:tcPr>
          <w:p w14:paraId="27D22A26" w14:textId="77777777" w:rsidR="00081969" w:rsidRPr="00784A88" w:rsidRDefault="00081969" w:rsidP="009D0B65">
            <w:pPr>
              <w:rPr>
                <w:rFonts w:cs="Arial"/>
                <w:color w:val="000000" w:themeColor="text1"/>
                <w:sz w:val="22"/>
                <w:szCs w:val="22"/>
              </w:rPr>
            </w:pPr>
          </w:p>
        </w:tc>
        <w:tc>
          <w:tcPr>
            <w:tcW w:w="990" w:type="dxa"/>
          </w:tcPr>
          <w:p w14:paraId="44A7AFE6" w14:textId="05B01A34" w:rsidR="00081969" w:rsidRPr="00784A88" w:rsidRDefault="00081969" w:rsidP="009D0B65">
            <w:pPr>
              <w:rPr>
                <w:rFonts w:cs="Arial"/>
                <w:color w:val="000000" w:themeColor="text1"/>
                <w:sz w:val="22"/>
                <w:szCs w:val="22"/>
                <w:vertAlign w:val="superscript"/>
              </w:rPr>
            </w:pPr>
            <w:r w:rsidRPr="00784A88">
              <w:rPr>
                <w:rFonts w:cs="Arial"/>
                <w:color w:val="000000" w:themeColor="text1"/>
                <w:sz w:val="22"/>
                <w:szCs w:val="22"/>
              </w:rPr>
              <w:t>0.32</w:t>
            </w:r>
          </w:p>
        </w:tc>
      </w:tr>
      <w:tr w:rsidR="00784A88" w:rsidRPr="00784A88" w14:paraId="10013B14" w14:textId="77777777" w:rsidTr="009D0B65">
        <w:tc>
          <w:tcPr>
            <w:tcW w:w="1705" w:type="dxa"/>
          </w:tcPr>
          <w:p w14:paraId="44509DD5" w14:textId="77777777" w:rsidR="00081969" w:rsidRPr="00784A88" w:rsidRDefault="00081969" w:rsidP="009D0B65">
            <w:pPr>
              <w:rPr>
                <w:rFonts w:cs="Arial"/>
                <w:color w:val="000000" w:themeColor="text1"/>
                <w:sz w:val="22"/>
                <w:szCs w:val="22"/>
              </w:rPr>
            </w:pPr>
            <w:r w:rsidRPr="00784A88">
              <w:rPr>
                <w:rFonts w:cs="Arial"/>
                <w:color w:val="000000" w:themeColor="text1"/>
                <w:sz w:val="22"/>
                <w:szCs w:val="22"/>
              </w:rPr>
              <w:t xml:space="preserve">   Female</w:t>
            </w:r>
          </w:p>
        </w:tc>
        <w:tc>
          <w:tcPr>
            <w:tcW w:w="1440" w:type="dxa"/>
          </w:tcPr>
          <w:p w14:paraId="63C3C753" w14:textId="77777777" w:rsidR="00081969" w:rsidRPr="00784A88" w:rsidRDefault="00081969" w:rsidP="009D0B65">
            <w:pPr>
              <w:rPr>
                <w:rFonts w:cs="Arial"/>
                <w:color w:val="000000" w:themeColor="text1"/>
                <w:sz w:val="22"/>
                <w:szCs w:val="22"/>
              </w:rPr>
            </w:pPr>
            <w:r w:rsidRPr="00784A88">
              <w:rPr>
                <w:rFonts w:cs="Arial"/>
                <w:color w:val="000000" w:themeColor="text1"/>
                <w:sz w:val="22"/>
                <w:szCs w:val="22"/>
              </w:rPr>
              <w:t>111 (51.6%)</w:t>
            </w:r>
          </w:p>
        </w:tc>
        <w:tc>
          <w:tcPr>
            <w:tcW w:w="1530" w:type="dxa"/>
          </w:tcPr>
          <w:p w14:paraId="68C297E9" w14:textId="77777777" w:rsidR="00081969" w:rsidRPr="00784A88" w:rsidRDefault="00081969" w:rsidP="009D0B65">
            <w:pPr>
              <w:rPr>
                <w:rFonts w:cs="Arial"/>
                <w:color w:val="000000" w:themeColor="text1"/>
                <w:sz w:val="22"/>
                <w:szCs w:val="22"/>
              </w:rPr>
            </w:pPr>
            <w:r w:rsidRPr="00784A88">
              <w:rPr>
                <w:rFonts w:cs="Arial"/>
                <w:color w:val="000000" w:themeColor="text1"/>
                <w:sz w:val="22"/>
                <w:szCs w:val="22"/>
              </w:rPr>
              <w:t>1.0 (1.0, 2.0)</w:t>
            </w:r>
          </w:p>
        </w:tc>
        <w:tc>
          <w:tcPr>
            <w:tcW w:w="845" w:type="dxa"/>
          </w:tcPr>
          <w:p w14:paraId="0C4AC0E8" w14:textId="77777777" w:rsidR="00081969" w:rsidRPr="00784A88" w:rsidRDefault="00081969" w:rsidP="009D0B65">
            <w:pPr>
              <w:rPr>
                <w:rFonts w:cs="Arial"/>
                <w:color w:val="000000" w:themeColor="text1"/>
                <w:sz w:val="22"/>
                <w:szCs w:val="22"/>
              </w:rPr>
            </w:pPr>
          </w:p>
        </w:tc>
        <w:tc>
          <w:tcPr>
            <w:tcW w:w="1350" w:type="dxa"/>
          </w:tcPr>
          <w:p w14:paraId="2AD7300A" w14:textId="77777777" w:rsidR="00081969" w:rsidRPr="00784A88" w:rsidRDefault="00081969" w:rsidP="009D0B65">
            <w:pPr>
              <w:rPr>
                <w:rFonts w:cs="Arial"/>
                <w:color w:val="000000" w:themeColor="text1"/>
                <w:sz w:val="22"/>
                <w:szCs w:val="22"/>
              </w:rPr>
            </w:pPr>
            <w:r w:rsidRPr="00784A88">
              <w:rPr>
                <w:rFonts w:cs="Arial"/>
                <w:color w:val="000000" w:themeColor="text1"/>
                <w:sz w:val="22"/>
                <w:szCs w:val="22"/>
              </w:rPr>
              <w:t>77 (70.6)</w:t>
            </w:r>
          </w:p>
        </w:tc>
        <w:tc>
          <w:tcPr>
            <w:tcW w:w="1260" w:type="dxa"/>
          </w:tcPr>
          <w:p w14:paraId="1C5ACC79" w14:textId="77777777" w:rsidR="00081969" w:rsidRPr="00784A88" w:rsidRDefault="00081969" w:rsidP="009D0B65">
            <w:pPr>
              <w:rPr>
                <w:rFonts w:cs="Arial"/>
                <w:color w:val="000000" w:themeColor="text1"/>
                <w:sz w:val="22"/>
                <w:szCs w:val="22"/>
              </w:rPr>
            </w:pPr>
            <w:r w:rsidRPr="00784A88">
              <w:rPr>
                <w:rFonts w:cs="Arial"/>
                <w:color w:val="000000" w:themeColor="text1"/>
                <w:sz w:val="22"/>
                <w:szCs w:val="22"/>
              </w:rPr>
              <w:t>10 (9.2)</w:t>
            </w:r>
          </w:p>
        </w:tc>
        <w:tc>
          <w:tcPr>
            <w:tcW w:w="1260" w:type="dxa"/>
          </w:tcPr>
          <w:p w14:paraId="6262F374" w14:textId="77777777" w:rsidR="00081969" w:rsidRPr="00784A88" w:rsidRDefault="00081969" w:rsidP="009D0B65">
            <w:pPr>
              <w:rPr>
                <w:rFonts w:cs="Arial"/>
                <w:color w:val="000000" w:themeColor="text1"/>
                <w:sz w:val="22"/>
                <w:szCs w:val="22"/>
              </w:rPr>
            </w:pPr>
            <w:r w:rsidRPr="00784A88">
              <w:rPr>
                <w:rFonts w:cs="Arial"/>
                <w:color w:val="000000" w:themeColor="text1"/>
                <w:sz w:val="22"/>
                <w:szCs w:val="22"/>
              </w:rPr>
              <w:t>22 (20.2)</w:t>
            </w:r>
          </w:p>
        </w:tc>
        <w:tc>
          <w:tcPr>
            <w:tcW w:w="990" w:type="dxa"/>
          </w:tcPr>
          <w:p w14:paraId="09229D82" w14:textId="77777777" w:rsidR="00081969" w:rsidRPr="00784A88" w:rsidRDefault="00081969" w:rsidP="009D0B65">
            <w:pPr>
              <w:rPr>
                <w:rFonts w:cs="Arial"/>
                <w:color w:val="000000" w:themeColor="text1"/>
                <w:sz w:val="22"/>
                <w:szCs w:val="22"/>
              </w:rPr>
            </w:pPr>
          </w:p>
        </w:tc>
      </w:tr>
      <w:tr w:rsidR="00784A88" w:rsidRPr="00784A88" w14:paraId="452858F6" w14:textId="77777777" w:rsidTr="009D0B65">
        <w:tc>
          <w:tcPr>
            <w:tcW w:w="1705" w:type="dxa"/>
          </w:tcPr>
          <w:p w14:paraId="1A44203F" w14:textId="77777777" w:rsidR="00081969" w:rsidRPr="00784A88" w:rsidRDefault="00081969" w:rsidP="009D0B65">
            <w:pPr>
              <w:rPr>
                <w:rFonts w:cs="Arial"/>
                <w:color w:val="000000" w:themeColor="text1"/>
                <w:sz w:val="22"/>
                <w:szCs w:val="22"/>
              </w:rPr>
            </w:pPr>
            <w:r w:rsidRPr="00784A88">
              <w:rPr>
                <w:rFonts w:cs="Arial"/>
                <w:color w:val="000000" w:themeColor="text1"/>
                <w:sz w:val="22"/>
                <w:szCs w:val="22"/>
              </w:rPr>
              <w:t xml:space="preserve">   Male</w:t>
            </w:r>
          </w:p>
        </w:tc>
        <w:tc>
          <w:tcPr>
            <w:tcW w:w="1440" w:type="dxa"/>
          </w:tcPr>
          <w:p w14:paraId="4295CA48" w14:textId="77777777" w:rsidR="00081969" w:rsidRPr="00784A88" w:rsidRDefault="00081969" w:rsidP="009D0B65">
            <w:pPr>
              <w:rPr>
                <w:rFonts w:cs="Arial"/>
                <w:color w:val="000000" w:themeColor="text1"/>
                <w:sz w:val="22"/>
                <w:szCs w:val="22"/>
              </w:rPr>
            </w:pPr>
            <w:r w:rsidRPr="00784A88">
              <w:rPr>
                <w:rFonts w:cs="Arial"/>
                <w:color w:val="000000" w:themeColor="text1"/>
                <w:sz w:val="22"/>
                <w:szCs w:val="22"/>
              </w:rPr>
              <w:t>104 (48.4%)</w:t>
            </w:r>
          </w:p>
        </w:tc>
        <w:tc>
          <w:tcPr>
            <w:tcW w:w="1530" w:type="dxa"/>
          </w:tcPr>
          <w:p w14:paraId="077E0B3E" w14:textId="77777777" w:rsidR="00081969" w:rsidRPr="00784A88" w:rsidRDefault="00081969" w:rsidP="009D0B65">
            <w:pPr>
              <w:rPr>
                <w:rFonts w:cs="Arial"/>
                <w:color w:val="000000" w:themeColor="text1"/>
                <w:sz w:val="22"/>
                <w:szCs w:val="22"/>
              </w:rPr>
            </w:pPr>
            <w:r w:rsidRPr="00784A88">
              <w:rPr>
                <w:rFonts w:cs="Arial"/>
                <w:color w:val="000000" w:themeColor="text1"/>
                <w:sz w:val="22"/>
                <w:szCs w:val="22"/>
              </w:rPr>
              <w:t>1.0 (1.0, 1.0)</w:t>
            </w:r>
          </w:p>
        </w:tc>
        <w:tc>
          <w:tcPr>
            <w:tcW w:w="845" w:type="dxa"/>
          </w:tcPr>
          <w:p w14:paraId="09821042" w14:textId="77777777" w:rsidR="00081969" w:rsidRPr="00784A88" w:rsidRDefault="00081969" w:rsidP="009D0B65">
            <w:pPr>
              <w:rPr>
                <w:rFonts w:cs="Arial"/>
                <w:color w:val="000000" w:themeColor="text1"/>
                <w:sz w:val="22"/>
                <w:szCs w:val="22"/>
              </w:rPr>
            </w:pPr>
          </w:p>
        </w:tc>
        <w:tc>
          <w:tcPr>
            <w:tcW w:w="1350" w:type="dxa"/>
          </w:tcPr>
          <w:p w14:paraId="5DB6796F" w14:textId="77777777" w:rsidR="00081969" w:rsidRPr="00784A88" w:rsidRDefault="00081969" w:rsidP="009D0B65">
            <w:pPr>
              <w:rPr>
                <w:rFonts w:cs="Arial"/>
                <w:color w:val="000000" w:themeColor="text1"/>
                <w:sz w:val="22"/>
                <w:szCs w:val="22"/>
              </w:rPr>
            </w:pPr>
            <w:r w:rsidRPr="00784A88">
              <w:rPr>
                <w:rFonts w:cs="Arial"/>
                <w:color w:val="000000" w:themeColor="text1"/>
                <w:sz w:val="22"/>
                <w:szCs w:val="22"/>
              </w:rPr>
              <w:t>81 (78.6)</w:t>
            </w:r>
          </w:p>
        </w:tc>
        <w:tc>
          <w:tcPr>
            <w:tcW w:w="1260" w:type="dxa"/>
          </w:tcPr>
          <w:p w14:paraId="3C5D7FC6" w14:textId="77777777" w:rsidR="00081969" w:rsidRPr="00784A88" w:rsidRDefault="00081969" w:rsidP="009D0B65">
            <w:pPr>
              <w:rPr>
                <w:rFonts w:cs="Arial"/>
                <w:color w:val="000000" w:themeColor="text1"/>
                <w:sz w:val="22"/>
                <w:szCs w:val="22"/>
              </w:rPr>
            </w:pPr>
            <w:r w:rsidRPr="00784A88">
              <w:rPr>
                <w:rFonts w:cs="Arial"/>
                <w:color w:val="000000" w:themeColor="text1"/>
                <w:sz w:val="22"/>
                <w:szCs w:val="22"/>
              </w:rPr>
              <w:t xml:space="preserve">  9 (8.7)</w:t>
            </w:r>
          </w:p>
        </w:tc>
        <w:tc>
          <w:tcPr>
            <w:tcW w:w="1260" w:type="dxa"/>
          </w:tcPr>
          <w:p w14:paraId="69FBB0B5" w14:textId="77777777" w:rsidR="00081969" w:rsidRPr="00784A88" w:rsidRDefault="00081969" w:rsidP="009D0B65">
            <w:pPr>
              <w:rPr>
                <w:rFonts w:cs="Arial"/>
                <w:color w:val="000000" w:themeColor="text1"/>
                <w:sz w:val="22"/>
                <w:szCs w:val="22"/>
              </w:rPr>
            </w:pPr>
            <w:r w:rsidRPr="00784A88">
              <w:rPr>
                <w:rFonts w:cs="Arial"/>
                <w:color w:val="000000" w:themeColor="text1"/>
                <w:sz w:val="22"/>
                <w:szCs w:val="22"/>
              </w:rPr>
              <w:t>13 (12.6)</w:t>
            </w:r>
          </w:p>
        </w:tc>
        <w:tc>
          <w:tcPr>
            <w:tcW w:w="990" w:type="dxa"/>
          </w:tcPr>
          <w:p w14:paraId="77B71187" w14:textId="77777777" w:rsidR="00081969" w:rsidRPr="00784A88" w:rsidRDefault="00081969" w:rsidP="009D0B65">
            <w:pPr>
              <w:rPr>
                <w:rFonts w:cs="Arial"/>
                <w:color w:val="000000" w:themeColor="text1"/>
                <w:sz w:val="22"/>
                <w:szCs w:val="22"/>
              </w:rPr>
            </w:pPr>
          </w:p>
        </w:tc>
      </w:tr>
      <w:tr w:rsidR="00784A88" w:rsidRPr="00784A88" w14:paraId="26E99841" w14:textId="77777777" w:rsidTr="009D0B65">
        <w:tc>
          <w:tcPr>
            <w:tcW w:w="1705" w:type="dxa"/>
          </w:tcPr>
          <w:p w14:paraId="37E9A504" w14:textId="77777777" w:rsidR="00081969" w:rsidRPr="00784A88" w:rsidRDefault="00081969" w:rsidP="009D0B65">
            <w:pPr>
              <w:rPr>
                <w:rFonts w:cs="Arial"/>
                <w:color w:val="000000" w:themeColor="text1"/>
                <w:sz w:val="22"/>
                <w:szCs w:val="22"/>
              </w:rPr>
            </w:pPr>
          </w:p>
        </w:tc>
        <w:tc>
          <w:tcPr>
            <w:tcW w:w="1440" w:type="dxa"/>
          </w:tcPr>
          <w:p w14:paraId="196C6784" w14:textId="77777777" w:rsidR="00081969" w:rsidRPr="00784A88" w:rsidRDefault="00081969" w:rsidP="009D0B65">
            <w:pPr>
              <w:rPr>
                <w:rFonts w:cs="Arial"/>
                <w:color w:val="000000" w:themeColor="text1"/>
                <w:sz w:val="22"/>
                <w:szCs w:val="22"/>
              </w:rPr>
            </w:pPr>
          </w:p>
        </w:tc>
        <w:tc>
          <w:tcPr>
            <w:tcW w:w="1530" w:type="dxa"/>
          </w:tcPr>
          <w:p w14:paraId="6ECBFD5B" w14:textId="77777777" w:rsidR="00081969" w:rsidRPr="00784A88" w:rsidRDefault="00081969" w:rsidP="009D0B65">
            <w:pPr>
              <w:rPr>
                <w:rFonts w:cs="Arial"/>
                <w:color w:val="000000" w:themeColor="text1"/>
                <w:sz w:val="22"/>
                <w:szCs w:val="22"/>
              </w:rPr>
            </w:pPr>
          </w:p>
        </w:tc>
        <w:tc>
          <w:tcPr>
            <w:tcW w:w="845" w:type="dxa"/>
          </w:tcPr>
          <w:p w14:paraId="22C37410" w14:textId="77777777" w:rsidR="00081969" w:rsidRPr="00784A88" w:rsidRDefault="00081969" w:rsidP="009D0B65">
            <w:pPr>
              <w:rPr>
                <w:rFonts w:cs="Arial"/>
                <w:color w:val="000000" w:themeColor="text1"/>
                <w:sz w:val="22"/>
                <w:szCs w:val="22"/>
              </w:rPr>
            </w:pPr>
          </w:p>
        </w:tc>
        <w:tc>
          <w:tcPr>
            <w:tcW w:w="1350" w:type="dxa"/>
          </w:tcPr>
          <w:p w14:paraId="3F4841C9" w14:textId="77777777" w:rsidR="00081969" w:rsidRPr="00784A88" w:rsidRDefault="00081969" w:rsidP="009D0B65">
            <w:pPr>
              <w:rPr>
                <w:rFonts w:cs="Arial"/>
                <w:color w:val="000000" w:themeColor="text1"/>
                <w:sz w:val="22"/>
                <w:szCs w:val="22"/>
              </w:rPr>
            </w:pPr>
          </w:p>
        </w:tc>
        <w:tc>
          <w:tcPr>
            <w:tcW w:w="1260" w:type="dxa"/>
          </w:tcPr>
          <w:p w14:paraId="521089CB" w14:textId="77777777" w:rsidR="00081969" w:rsidRPr="00784A88" w:rsidRDefault="00081969" w:rsidP="009D0B65">
            <w:pPr>
              <w:rPr>
                <w:rFonts w:cs="Arial"/>
                <w:color w:val="000000" w:themeColor="text1"/>
                <w:sz w:val="22"/>
                <w:szCs w:val="22"/>
              </w:rPr>
            </w:pPr>
          </w:p>
        </w:tc>
        <w:tc>
          <w:tcPr>
            <w:tcW w:w="1260" w:type="dxa"/>
          </w:tcPr>
          <w:p w14:paraId="5F831F6A" w14:textId="77777777" w:rsidR="00081969" w:rsidRPr="00784A88" w:rsidRDefault="00081969" w:rsidP="009D0B65">
            <w:pPr>
              <w:rPr>
                <w:rFonts w:cs="Arial"/>
                <w:color w:val="000000" w:themeColor="text1"/>
                <w:sz w:val="22"/>
                <w:szCs w:val="22"/>
              </w:rPr>
            </w:pPr>
          </w:p>
        </w:tc>
        <w:tc>
          <w:tcPr>
            <w:tcW w:w="990" w:type="dxa"/>
          </w:tcPr>
          <w:p w14:paraId="44590A36" w14:textId="77777777" w:rsidR="00081969" w:rsidRPr="00784A88" w:rsidRDefault="00081969" w:rsidP="009D0B65">
            <w:pPr>
              <w:rPr>
                <w:rFonts w:cs="Arial"/>
                <w:color w:val="000000" w:themeColor="text1"/>
                <w:sz w:val="22"/>
                <w:szCs w:val="22"/>
              </w:rPr>
            </w:pPr>
          </w:p>
        </w:tc>
      </w:tr>
      <w:tr w:rsidR="00784A88" w:rsidRPr="00784A88" w14:paraId="32A09662" w14:textId="77777777" w:rsidTr="009D0B65">
        <w:tc>
          <w:tcPr>
            <w:tcW w:w="1705" w:type="dxa"/>
          </w:tcPr>
          <w:p w14:paraId="6A82B8E6" w14:textId="12CAE6B7" w:rsidR="00081969" w:rsidRPr="00784A88" w:rsidRDefault="00081969" w:rsidP="009D0B65">
            <w:pPr>
              <w:rPr>
                <w:rFonts w:cs="Arial"/>
                <w:color w:val="000000" w:themeColor="text1"/>
                <w:sz w:val="22"/>
                <w:szCs w:val="22"/>
              </w:rPr>
            </w:pPr>
            <w:r w:rsidRPr="00784A88">
              <w:rPr>
                <w:rFonts w:cs="Arial"/>
                <w:color w:val="000000" w:themeColor="text1"/>
                <w:sz w:val="22"/>
                <w:szCs w:val="22"/>
              </w:rPr>
              <w:t>School grade at baseline</w:t>
            </w:r>
            <w:r w:rsidR="001A5545" w:rsidRPr="00784A88">
              <w:rPr>
                <w:rFonts w:cs="Arial"/>
                <w:color w:val="000000" w:themeColor="text1"/>
                <w:sz w:val="22"/>
                <w:szCs w:val="22"/>
              </w:rPr>
              <w:t>*</w:t>
            </w:r>
          </w:p>
        </w:tc>
        <w:tc>
          <w:tcPr>
            <w:tcW w:w="1440" w:type="dxa"/>
          </w:tcPr>
          <w:p w14:paraId="33FC2DBE" w14:textId="77777777" w:rsidR="00081969" w:rsidRPr="00784A88" w:rsidRDefault="00081969" w:rsidP="009D0B65">
            <w:pPr>
              <w:rPr>
                <w:rFonts w:cs="Arial"/>
                <w:color w:val="000000" w:themeColor="text1"/>
                <w:sz w:val="22"/>
                <w:szCs w:val="22"/>
              </w:rPr>
            </w:pPr>
          </w:p>
        </w:tc>
        <w:tc>
          <w:tcPr>
            <w:tcW w:w="1530" w:type="dxa"/>
          </w:tcPr>
          <w:p w14:paraId="6C7391DC" w14:textId="77777777" w:rsidR="00081969" w:rsidRPr="00784A88" w:rsidRDefault="00081969" w:rsidP="009D0B65">
            <w:pPr>
              <w:rPr>
                <w:rFonts w:cs="Arial"/>
                <w:color w:val="000000" w:themeColor="text1"/>
                <w:sz w:val="22"/>
                <w:szCs w:val="22"/>
              </w:rPr>
            </w:pPr>
          </w:p>
        </w:tc>
        <w:tc>
          <w:tcPr>
            <w:tcW w:w="845" w:type="dxa"/>
          </w:tcPr>
          <w:p w14:paraId="28AF9BD6" w14:textId="4FE9F9BB" w:rsidR="00081969" w:rsidRPr="00784A88" w:rsidRDefault="00081969" w:rsidP="009D0B65">
            <w:pPr>
              <w:rPr>
                <w:rFonts w:cs="Arial"/>
                <w:color w:val="000000" w:themeColor="text1"/>
                <w:sz w:val="22"/>
                <w:szCs w:val="22"/>
                <w:vertAlign w:val="superscript"/>
              </w:rPr>
            </w:pPr>
            <w:r w:rsidRPr="00784A88">
              <w:rPr>
                <w:rFonts w:cs="Arial"/>
                <w:color w:val="000000" w:themeColor="text1"/>
                <w:sz w:val="22"/>
                <w:szCs w:val="22"/>
              </w:rPr>
              <w:t>0.40</w:t>
            </w:r>
          </w:p>
        </w:tc>
        <w:tc>
          <w:tcPr>
            <w:tcW w:w="1350" w:type="dxa"/>
          </w:tcPr>
          <w:p w14:paraId="73FA1E68" w14:textId="77777777" w:rsidR="00081969" w:rsidRPr="00784A88" w:rsidRDefault="00081969" w:rsidP="009D0B65">
            <w:pPr>
              <w:rPr>
                <w:rFonts w:cs="Arial"/>
                <w:color w:val="000000" w:themeColor="text1"/>
                <w:sz w:val="22"/>
                <w:szCs w:val="22"/>
              </w:rPr>
            </w:pPr>
          </w:p>
        </w:tc>
        <w:tc>
          <w:tcPr>
            <w:tcW w:w="1260" w:type="dxa"/>
          </w:tcPr>
          <w:p w14:paraId="5D6D686D" w14:textId="77777777" w:rsidR="00081969" w:rsidRPr="00784A88" w:rsidRDefault="00081969" w:rsidP="009D0B65">
            <w:pPr>
              <w:rPr>
                <w:rFonts w:cs="Arial"/>
                <w:color w:val="000000" w:themeColor="text1"/>
                <w:sz w:val="22"/>
                <w:szCs w:val="22"/>
              </w:rPr>
            </w:pPr>
          </w:p>
        </w:tc>
        <w:tc>
          <w:tcPr>
            <w:tcW w:w="1260" w:type="dxa"/>
          </w:tcPr>
          <w:p w14:paraId="494C061F" w14:textId="77777777" w:rsidR="00081969" w:rsidRPr="00784A88" w:rsidRDefault="00081969" w:rsidP="009D0B65">
            <w:pPr>
              <w:rPr>
                <w:rFonts w:cs="Arial"/>
                <w:color w:val="000000" w:themeColor="text1"/>
                <w:sz w:val="22"/>
                <w:szCs w:val="22"/>
              </w:rPr>
            </w:pPr>
          </w:p>
        </w:tc>
        <w:tc>
          <w:tcPr>
            <w:tcW w:w="990" w:type="dxa"/>
          </w:tcPr>
          <w:p w14:paraId="0493BC04" w14:textId="5E1E67A7" w:rsidR="00081969" w:rsidRPr="00784A88" w:rsidRDefault="00081969" w:rsidP="009D0B65">
            <w:pPr>
              <w:rPr>
                <w:rFonts w:cs="Arial"/>
                <w:color w:val="000000" w:themeColor="text1"/>
                <w:sz w:val="22"/>
                <w:szCs w:val="22"/>
                <w:vertAlign w:val="superscript"/>
              </w:rPr>
            </w:pPr>
            <w:r w:rsidRPr="00784A88">
              <w:rPr>
                <w:rFonts w:cs="Arial"/>
                <w:color w:val="000000" w:themeColor="text1"/>
                <w:sz w:val="22"/>
                <w:szCs w:val="22"/>
              </w:rPr>
              <w:t>0.41</w:t>
            </w:r>
          </w:p>
        </w:tc>
      </w:tr>
      <w:tr w:rsidR="00784A88" w:rsidRPr="00784A88" w14:paraId="2F25929D" w14:textId="77777777" w:rsidTr="009D0B65">
        <w:tc>
          <w:tcPr>
            <w:tcW w:w="1705" w:type="dxa"/>
          </w:tcPr>
          <w:p w14:paraId="55B5F887" w14:textId="77777777" w:rsidR="00081969" w:rsidRPr="00784A88" w:rsidRDefault="00081969" w:rsidP="009D0B65">
            <w:pPr>
              <w:rPr>
                <w:rFonts w:cs="Arial"/>
                <w:color w:val="000000" w:themeColor="text1"/>
                <w:sz w:val="22"/>
                <w:szCs w:val="22"/>
              </w:rPr>
            </w:pPr>
            <w:r w:rsidRPr="00784A88">
              <w:rPr>
                <w:rFonts w:cs="Arial"/>
                <w:color w:val="000000" w:themeColor="text1"/>
                <w:sz w:val="22"/>
                <w:szCs w:val="22"/>
              </w:rPr>
              <w:t xml:space="preserve">   3</w:t>
            </w:r>
          </w:p>
        </w:tc>
        <w:tc>
          <w:tcPr>
            <w:tcW w:w="1440" w:type="dxa"/>
          </w:tcPr>
          <w:p w14:paraId="410C4575" w14:textId="77777777" w:rsidR="00081969" w:rsidRPr="00784A88" w:rsidRDefault="00081969" w:rsidP="009D0B65">
            <w:pPr>
              <w:rPr>
                <w:rFonts w:cs="Arial"/>
                <w:color w:val="000000" w:themeColor="text1"/>
                <w:sz w:val="22"/>
                <w:szCs w:val="22"/>
              </w:rPr>
            </w:pPr>
            <w:r w:rsidRPr="00784A88">
              <w:rPr>
                <w:rFonts w:cs="Arial"/>
                <w:color w:val="000000" w:themeColor="text1"/>
                <w:sz w:val="22"/>
                <w:szCs w:val="22"/>
              </w:rPr>
              <w:t>89 (41.4%)</w:t>
            </w:r>
          </w:p>
        </w:tc>
        <w:tc>
          <w:tcPr>
            <w:tcW w:w="1530" w:type="dxa"/>
          </w:tcPr>
          <w:p w14:paraId="0ED1815C" w14:textId="77777777" w:rsidR="00081969" w:rsidRPr="00784A88" w:rsidRDefault="00081969" w:rsidP="009D0B65">
            <w:pPr>
              <w:rPr>
                <w:rFonts w:cs="Arial"/>
                <w:color w:val="000000" w:themeColor="text1"/>
                <w:sz w:val="22"/>
                <w:szCs w:val="22"/>
              </w:rPr>
            </w:pPr>
            <w:r w:rsidRPr="00784A88">
              <w:rPr>
                <w:rFonts w:cs="Arial"/>
                <w:color w:val="000000" w:themeColor="text1"/>
                <w:sz w:val="22"/>
                <w:szCs w:val="22"/>
              </w:rPr>
              <w:t>1.0 (1.0, 1.0)</w:t>
            </w:r>
          </w:p>
        </w:tc>
        <w:tc>
          <w:tcPr>
            <w:tcW w:w="845" w:type="dxa"/>
          </w:tcPr>
          <w:p w14:paraId="165C5076" w14:textId="77777777" w:rsidR="00081969" w:rsidRPr="00784A88" w:rsidRDefault="00081969" w:rsidP="009D0B65">
            <w:pPr>
              <w:rPr>
                <w:rFonts w:cs="Arial"/>
                <w:color w:val="000000" w:themeColor="text1"/>
                <w:sz w:val="22"/>
                <w:szCs w:val="22"/>
              </w:rPr>
            </w:pPr>
          </w:p>
        </w:tc>
        <w:tc>
          <w:tcPr>
            <w:tcW w:w="1350" w:type="dxa"/>
          </w:tcPr>
          <w:p w14:paraId="6E876E85" w14:textId="77777777" w:rsidR="00081969" w:rsidRPr="00784A88" w:rsidRDefault="00081969" w:rsidP="009D0B65">
            <w:pPr>
              <w:rPr>
                <w:rFonts w:cs="Arial"/>
                <w:color w:val="000000" w:themeColor="text1"/>
                <w:sz w:val="22"/>
                <w:szCs w:val="22"/>
              </w:rPr>
            </w:pPr>
            <w:r w:rsidRPr="00784A88">
              <w:rPr>
                <w:rFonts w:cs="Arial"/>
                <w:color w:val="000000" w:themeColor="text1"/>
                <w:sz w:val="22"/>
                <w:szCs w:val="22"/>
              </w:rPr>
              <w:t>67 (77.0)</w:t>
            </w:r>
          </w:p>
        </w:tc>
        <w:tc>
          <w:tcPr>
            <w:tcW w:w="1260" w:type="dxa"/>
          </w:tcPr>
          <w:p w14:paraId="5CA7D23C" w14:textId="77777777" w:rsidR="00081969" w:rsidRPr="00784A88" w:rsidRDefault="00081969" w:rsidP="009D0B65">
            <w:pPr>
              <w:rPr>
                <w:rFonts w:cs="Arial"/>
                <w:color w:val="000000" w:themeColor="text1"/>
                <w:sz w:val="22"/>
                <w:szCs w:val="22"/>
              </w:rPr>
            </w:pPr>
            <w:r w:rsidRPr="00784A88">
              <w:rPr>
                <w:rFonts w:cs="Arial"/>
                <w:color w:val="000000" w:themeColor="text1"/>
                <w:sz w:val="22"/>
                <w:szCs w:val="22"/>
              </w:rPr>
              <w:t xml:space="preserve">  9 (10.3)</w:t>
            </w:r>
          </w:p>
        </w:tc>
        <w:tc>
          <w:tcPr>
            <w:tcW w:w="1260" w:type="dxa"/>
          </w:tcPr>
          <w:p w14:paraId="2D39339F" w14:textId="77777777" w:rsidR="00081969" w:rsidRPr="00784A88" w:rsidRDefault="00081969" w:rsidP="009D0B65">
            <w:pPr>
              <w:rPr>
                <w:rFonts w:cs="Arial"/>
                <w:color w:val="000000" w:themeColor="text1"/>
                <w:sz w:val="22"/>
                <w:szCs w:val="22"/>
              </w:rPr>
            </w:pPr>
            <w:r w:rsidRPr="00784A88">
              <w:rPr>
                <w:rFonts w:cs="Arial"/>
                <w:color w:val="000000" w:themeColor="text1"/>
                <w:sz w:val="22"/>
                <w:szCs w:val="22"/>
              </w:rPr>
              <w:t>11 (12.6)</w:t>
            </w:r>
          </w:p>
        </w:tc>
        <w:tc>
          <w:tcPr>
            <w:tcW w:w="990" w:type="dxa"/>
          </w:tcPr>
          <w:p w14:paraId="067E1CDA" w14:textId="77777777" w:rsidR="00081969" w:rsidRPr="00784A88" w:rsidRDefault="00081969" w:rsidP="009D0B65">
            <w:pPr>
              <w:rPr>
                <w:rFonts w:cs="Arial"/>
                <w:color w:val="000000" w:themeColor="text1"/>
                <w:sz w:val="22"/>
                <w:szCs w:val="22"/>
              </w:rPr>
            </w:pPr>
          </w:p>
        </w:tc>
      </w:tr>
      <w:tr w:rsidR="00784A88" w:rsidRPr="00784A88" w14:paraId="07763EF3" w14:textId="77777777" w:rsidTr="009D0B65">
        <w:tc>
          <w:tcPr>
            <w:tcW w:w="1705" w:type="dxa"/>
          </w:tcPr>
          <w:p w14:paraId="4F766C72" w14:textId="77777777" w:rsidR="00081969" w:rsidRPr="00784A88" w:rsidRDefault="00081969" w:rsidP="009D0B65">
            <w:pPr>
              <w:rPr>
                <w:rFonts w:cs="Arial"/>
                <w:color w:val="000000" w:themeColor="text1"/>
                <w:sz w:val="22"/>
                <w:szCs w:val="22"/>
              </w:rPr>
            </w:pPr>
            <w:r w:rsidRPr="00784A88">
              <w:rPr>
                <w:rFonts w:cs="Arial"/>
                <w:color w:val="000000" w:themeColor="text1"/>
                <w:sz w:val="22"/>
                <w:szCs w:val="22"/>
              </w:rPr>
              <w:t xml:space="preserve">   4</w:t>
            </w:r>
          </w:p>
        </w:tc>
        <w:tc>
          <w:tcPr>
            <w:tcW w:w="1440" w:type="dxa"/>
          </w:tcPr>
          <w:p w14:paraId="0D2B4256" w14:textId="77777777" w:rsidR="00081969" w:rsidRPr="00784A88" w:rsidRDefault="00081969" w:rsidP="009D0B65">
            <w:pPr>
              <w:rPr>
                <w:rFonts w:cs="Arial"/>
                <w:color w:val="000000" w:themeColor="text1"/>
                <w:sz w:val="22"/>
                <w:szCs w:val="22"/>
              </w:rPr>
            </w:pPr>
            <w:r w:rsidRPr="00784A88">
              <w:rPr>
                <w:rFonts w:cs="Arial"/>
                <w:color w:val="000000" w:themeColor="text1"/>
                <w:sz w:val="22"/>
                <w:szCs w:val="22"/>
              </w:rPr>
              <w:t>126 (58.6%)</w:t>
            </w:r>
          </w:p>
        </w:tc>
        <w:tc>
          <w:tcPr>
            <w:tcW w:w="1530" w:type="dxa"/>
          </w:tcPr>
          <w:p w14:paraId="4F9C8674" w14:textId="77777777" w:rsidR="00081969" w:rsidRPr="00784A88" w:rsidRDefault="00081969" w:rsidP="009D0B65">
            <w:pPr>
              <w:rPr>
                <w:rFonts w:cs="Arial"/>
                <w:color w:val="000000" w:themeColor="text1"/>
                <w:sz w:val="22"/>
                <w:szCs w:val="22"/>
              </w:rPr>
            </w:pPr>
            <w:r w:rsidRPr="00784A88">
              <w:rPr>
                <w:rFonts w:cs="Arial"/>
                <w:color w:val="000000" w:themeColor="text1"/>
                <w:sz w:val="22"/>
                <w:szCs w:val="22"/>
              </w:rPr>
              <w:t>1.0 (1.0, 2.0)</w:t>
            </w:r>
          </w:p>
        </w:tc>
        <w:tc>
          <w:tcPr>
            <w:tcW w:w="845" w:type="dxa"/>
          </w:tcPr>
          <w:p w14:paraId="42DEE63C" w14:textId="77777777" w:rsidR="00081969" w:rsidRPr="00784A88" w:rsidRDefault="00081969" w:rsidP="009D0B65">
            <w:pPr>
              <w:rPr>
                <w:rFonts w:cs="Arial"/>
                <w:color w:val="000000" w:themeColor="text1"/>
                <w:sz w:val="22"/>
                <w:szCs w:val="22"/>
              </w:rPr>
            </w:pPr>
          </w:p>
        </w:tc>
        <w:tc>
          <w:tcPr>
            <w:tcW w:w="1350" w:type="dxa"/>
          </w:tcPr>
          <w:p w14:paraId="7C335A52" w14:textId="77777777" w:rsidR="00081969" w:rsidRPr="00784A88" w:rsidRDefault="00081969" w:rsidP="009D0B65">
            <w:pPr>
              <w:rPr>
                <w:rFonts w:cs="Arial"/>
                <w:color w:val="000000" w:themeColor="text1"/>
                <w:sz w:val="22"/>
                <w:szCs w:val="22"/>
              </w:rPr>
            </w:pPr>
            <w:r w:rsidRPr="00784A88">
              <w:rPr>
                <w:rFonts w:cs="Arial"/>
                <w:color w:val="000000" w:themeColor="text1"/>
                <w:sz w:val="22"/>
                <w:szCs w:val="22"/>
              </w:rPr>
              <w:t>91 (72.8)</w:t>
            </w:r>
          </w:p>
        </w:tc>
        <w:tc>
          <w:tcPr>
            <w:tcW w:w="1260" w:type="dxa"/>
          </w:tcPr>
          <w:p w14:paraId="591CE36A" w14:textId="77777777" w:rsidR="00081969" w:rsidRPr="00784A88" w:rsidRDefault="00081969" w:rsidP="009D0B65">
            <w:pPr>
              <w:rPr>
                <w:rFonts w:cs="Arial"/>
                <w:color w:val="000000" w:themeColor="text1"/>
                <w:sz w:val="22"/>
                <w:szCs w:val="22"/>
              </w:rPr>
            </w:pPr>
            <w:r w:rsidRPr="00784A88">
              <w:rPr>
                <w:rFonts w:cs="Arial"/>
                <w:color w:val="000000" w:themeColor="text1"/>
                <w:sz w:val="22"/>
                <w:szCs w:val="22"/>
              </w:rPr>
              <w:t>10 (8.0)</w:t>
            </w:r>
          </w:p>
        </w:tc>
        <w:tc>
          <w:tcPr>
            <w:tcW w:w="1260" w:type="dxa"/>
          </w:tcPr>
          <w:p w14:paraId="444D3B70" w14:textId="77777777" w:rsidR="00081969" w:rsidRPr="00784A88" w:rsidRDefault="00081969" w:rsidP="009D0B65">
            <w:pPr>
              <w:rPr>
                <w:rFonts w:cs="Arial"/>
                <w:color w:val="000000" w:themeColor="text1"/>
                <w:sz w:val="22"/>
                <w:szCs w:val="22"/>
              </w:rPr>
            </w:pPr>
            <w:r w:rsidRPr="00784A88">
              <w:rPr>
                <w:rFonts w:cs="Arial"/>
                <w:color w:val="000000" w:themeColor="text1"/>
                <w:sz w:val="22"/>
                <w:szCs w:val="22"/>
              </w:rPr>
              <w:t>24 (19.2)</w:t>
            </w:r>
          </w:p>
        </w:tc>
        <w:tc>
          <w:tcPr>
            <w:tcW w:w="990" w:type="dxa"/>
          </w:tcPr>
          <w:p w14:paraId="61EE2109" w14:textId="77777777" w:rsidR="00081969" w:rsidRPr="00784A88" w:rsidRDefault="00081969" w:rsidP="009D0B65">
            <w:pPr>
              <w:rPr>
                <w:rFonts w:cs="Arial"/>
                <w:color w:val="000000" w:themeColor="text1"/>
                <w:sz w:val="22"/>
                <w:szCs w:val="22"/>
              </w:rPr>
            </w:pPr>
          </w:p>
        </w:tc>
      </w:tr>
      <w:tr w:rsidR="00784A88" w:rsidRPr="00784A88" w14:paraId="1D9E5839" w14:textId="77777777" w:rsidTr="009D0B65">
        <w:tc>
          <w:tcPr>
            <w:tcW w:w="1705" w:type="dxa"/>
          </w:tcPr>
          <w:p w14:paraId="5E599A3C" w14:textId="77777777" w:rsidR="00081969" w:rsidRPr="00784A88" w:rsidRDefault="00081969" w:rsidP="009D0B65">
            <w:pPr>
              <w:rPr>
                <w:rFonts w:cs="Arial"/>
                <w:color w:val="000000" w:themeColor="text1"/>
                <w:sz w:val="22"/>
                <w:szCs w:val="22"/>
              </w:rPr>
            </w:pPr>
          </w:p>
        </w:tc>
        <w:tc>
          <w:tcPr>
            <w:tcW w:w="1440" w:type="dxa"/>
          </w:tcPr>
          <w:p w14:paraId="2E7EE536" w14:textId="77777777" w:rsidR="00081969" w:rsidRPr="00784A88" w:rsidRDefault="00081969" w:rsidP="009D0B65">
            <w:pPr>
              <w:rPr>
                <w:rFonts w:cs="Arial"/>
                <w:color w:val="000000" w:themeColor="text1"/>
                <w:sz w:val="22"/>
                <w:szCs w:val="22"/>
              </w:rPr>
            </w:pPr>
          </w:p>
        </w:tc>
        <w:tc>
          <w:tcPr>
            <w:tcW w:w="1530" w:type="dxa"/>
          </w:tcPr>
          <w:p w14:paraId="552C144B" w14:textId="77777777" w:rsidR="00081969" w:rsidRPr="00784A88" w:rsidRDefault="00081969" w:rsidP="009D0B65">
            <w:pPr>
              <w:rPr>
                <w:rFonts w:cs="Arial"/>
                <w:color w:val="000000" w:themeColor="text1"/>
                <w:sz w:val="22"/>
                <w:szCs w:val="22"/>
              </w:rPr>
            </w:pPr>
          </w:p>
        </w:tc>
        <w:tc>
          <w:tcPr>
            <w:tcW w:w="845" w:type="dxa"/>
          </w:tcPr>
          <w:p w14:paraId="17136C9F" w14:textId="77777777" w:rsidR="00081969" w:rsidRPr="00784A88" w:rsidRDefault="00081969" w:rsidP="009D0B65">
            <w:pPr>
              <w:rPr>
                <w:rFonts w:cs="Arial"/>
                <w:color w:val="000000" w:themeColor="text1"/>
                <w:sz w:val="22"/>
                <w:szCs w:val="22"/>
              </w:rPr>
            </w:pPr>
          </w:p>
        </w:tc>
        <w:tc>
          <w:tcPr>
            <w:tcW w:w="1350" w:type="dxa"/>
          </w:tcPr>
          <w:p w14:paraId="5F3ACE66" w14:textId="77777777" w:rsidR="00081969" w:rsidRPr="00784A88" w:rsidRDefault="00081969" w:rsidP="009D0B65">
            <w:pPr>
              <w:rPr>
                <w:rFonts w:cs="Arial"/>
                <w:color w:val="000000" w:themeColor="text1"/>
                <w:sz w:val="22"/>
                <w:szCs w:val="22"/>
              </w:rPr>
            </w:pPr>
          </w:p>
        </w:tc>
        <w:tc>
          <w:tcPr>
            <w:tcW w:w="1260" w:type="dxa"/>
          </w:tcPr>
          <w:p w14:paraId="6E0D198F" w14:textId="77777777" w:rsidR="00081969" w:rsidRPr="00784A88" w:rsidRDefault="00081969" w:rsidP="009D0B65">
            <w:pPr>
              <w:rPr>
                <w:rFonts w:cs="Arial"/>
                <w:color w:val="000000" w:themeColor="text1"/>
                <w:sz w:val="22"/>
                <w:szCs w:val="22"/>
              </w:rPr>
            </w:pPr>
          </w:p>
        </w:tc>
        <w:tc>
          <w:tcPr>
            <w:tcW w:w="1260" w:type="dxa"/>
          </w:tcPr>
          <w:p w14:paraId="079A827B" w14:textId="77777777" w:rsidR="00081969" w:rsidRPr="00784A88" w:rsidRDefault="00081969" w:rsidP="009D0B65">
            <w:pPr>
              <w:rPr>
                <w:rFonts w:cs="Arial"/>
                <w:color w:val="000000" w:themeColor="text1"/>
                <w:sz w:val="22"/>
                <w:szCs w:val="22"/>
              </w:rPr>
            </w:pPr>
          </w:p>
        </w:tc>
        <w:tc>
          <w:tcPr>
            <w:tcW w:w="990" w:type="dxa"/>
          </w:tcPr>
          <w:p w14:paraId="4D8C6227" w14:textId="77777777" w:rsidR="00081969" w:rsidRPr="00784A88" w:rsidRDefault="00081969" w:rsidP="009D0B65">
            <w:pPr>
              <w:rPr>
                <w:rFonts w:cs="Arial"/>
                <w:color w:val="000000" w:themeColor="text1"/>
                <w:sz w:val="22"/>
                <w:szCs w:val="22"/>
              </w:rPr>
            </w:pPr>
          </w:p>
        </w:tc>
      </w:tr>
      <w:tr w:rsidR="00784A88" w:rsidRPr="00784A88" w14:paraId="7D1AED6B" w14:textId="77777777" w:rsidTr="009D0B65">
        <w:tc>
          <w:tcPr>
            <w:tcW w:w="1705" w:type="dxa"/>
          </w:tcPr>
          <w:p w14:paraId="5EAB4551" w14:textId="77777777" w:rsidR="00081969" w:rsidRPr="00784A88" w:rsidRDefault="00081969" w:rsidP="009D0B65">
            <w:pPr>
              <w:rPr>
                <w:rFonts w:cs="Arial"/>
                <w:color w:val="000000" w:themeColor="text1"/>
                <w:sz w:val="22"/>
                <w:szCs w:val="22"/>
              </w:rPr>
            </w:pPr>
            <w:r w:rsidRPr="00784A88">
              <w:rPr>
                <w:rFonts w:cs="Arial"/>
                <w:color w:val="000000" w:themeColor="text1"/>
                <w:sz w:val="22"/>
                <w:szCs w:val="22"/>
              </w:rPr>
              <w:t>Noticed new darker color on front teeth at 1-y</w:t>
            </w:r>
          </w:p>
        </w:tc>
        <w:tc>
          <w:tcPr>
            <w:tcW w:w="1440" w:type="dxa"/>
          </w:tcPr>
          <w:p w14:paraId="6B8F209F" w14:textId="77777777" w:rsidR="00081969" w:rsidRPr="00784A88" w:rsidRDefault="00081969" w:rsidP="009D0B65">
            <w:pPr>
              <w:rPr>
                <w:rFonts w:cs="Arial"/>
                <w:color w:val="000000" w:themeColor="text1"/>
                <w:sz w:val="22"/>
                <w:szCs w:val="22"/>
              </w:rPr>
            </w:pPr>
          </w:p>
        </w:tc>
        <w:tc>
          <w:tcPr>
            <w:tcW w:w="1530" w:type="dxa"/>
          </w:tcPr>
          <w:p w14:paraId="6CE358B0" w14:textId="77777777" w:rsidR="00081969" w:rsidRPr="00784A88" w:rsidRDefault="00081969" w:rsidP="009D0B65">
            <w:pPr>
              <w:rPr>
                <w:rFonts w:cs="Arial"/>
                <w:color w:val="000000" w:themeColor="text1"/>
                <w:sz w:val="22"/>
                <w:szCs w:val="22"/>
              </w:rPr>
            </w:pPr>
          </w:p>
        </w:tc>
        <w:tc>
          <w:tcPr>
            <w:tcW w:w="845" w:type="dxa"/>
          </w:tcPr>
          <w:p w14:paraId="68CE4B8D" w14:textId="4F7B6103" w:rsidR="00081969" w:rsidRPr="00784A88" w:rsidRDefault="00081969" w:rsidP="009D0B65">
            <w:pPr>
              <w:rPr>
                <w:rFonts w:cs="Arial"/>
                <w:color w:val="000000" w:themeColor="text1"/>
                <w:sz w:val="22"/>
                <w:szCs w:val="22"/>
                <w:vertAlign w:val="superscript"/>
              </w:rPr>
            </w:pPr>
            <w:r w:rsidRPr="00784A88">
              <w:rPr>
                <w:rFonts w:cs="Arial"/>
                <w:color w:val="000000" w:themeColor="text1"/>
                <w:sz w:val="22"/>
                <w:szCs w:val="22"/>
              </w:rPr>
              <w:t>0.025</w:t>
            </w:r>
          </w:p>
        </w:tc>
        <w:tc>
          <w:tcPr>
            <w:tcW w:w="1350" w:type="dxa"/>
          </w:tcPr>
          <w:p w14:paraId="4D35448D" w14:textId="77777777" w:rsidR="00081969" w:rsidRPr="00784A88" w:rsidRDefault="00081969" w:rsidP="009D0B65">
            <w:pPr>
              <w:rPr>
                <w:rFonts w:cs="Arial"/>
                <w:color w:val="000000" w:themeColor="text1"/>
                <w:sz w:val="22"/>
                <w:szCs w:val="22"/>
              </w:rPr>
            </w:pPr>
          </w:p>
        </w:tc>
        <w:tc>
          <w:tcPr>
            <w:tcW w:w="1260" w:type="dxa"/>
          </w:tcPr>
          <w:p w14:paraId="0F93B762" w14:textId="77777777" w:rsidR="00081969" w:rsidRPr="00784A88" w:rsidRDefault="00081969" w:rsidP="009D0B65">
            <w:pPr>
              <w:rPr>
                <w:rFonts w:cs="Arial"/>
                <w:color w:val="000000" w:themeColor="text1"/>
                <w:sz w:val="22"/>
                <w:szCs w:val="22"/>
              </w:rPr>
            </w:pPr>
          </w:p>
        </w:tc>
        <w:tc>
          <w:tcPr>
            <w:tcW w:w="1260" w:type="dxa"/>
          </w:tcPr>
          <w:p w14:paraId="30EEDC21" w14:textId="77777777" w:rsidR="00081969" w:rsidRPr="00784A88" w:rsidRDefault="00081969" w:rsidP="009D0B65">
            <w:pPr>
              <w:rPr>
                <w:rFonts w:cs="Arial"/>
                <w:color w:val="000000" w:themeColor="text1"/>
                <w:sz w:val="22"/>
                <w:szCs w:val="22"/>
              </w:rPr>
            </w:pPr>
          </w:p>
        </w:tc>
        <w:tc>
          <w:tcPr>
            <w:tcW w:w="990" w:type="dxa"/>
          </w:tcPr>
          <w:p w14:paraId="567FBA4D" w14:textId="4B4586C8" w:rsidR="00081969" w:rsidRPr="00784A88" w:rsidRDefault="00081969" w:rsidP="009D0B65">
            <w:pPr>
              <w:rPr>
                <w:rFonts w:cs="Arial"/>
                <w:color w:val="000000" w:themeColor="text1"/>
                <w:sz w:val="22"/>
                <w:szCs w:val="22"/>
                <w:vertAlign w:val="superscript"/>
              </w:rPr>
            </w:pPr>
            <w:r w:rsidRPr="00784A88">
              <w:rPr>
                <w:rFonts w:cs="Arial"/>
                <w:color w:val="000000" w:themeColor="text1"/>
                <w:sz w:val="22"/>
                <w:szCs w:val="22"/>
              </w:rPr>
              <w:t>0.087</w:t>
            </w:r>
          </w:p>
        </w:tc>
      </w:tr>
      <w:tr w:rsidR="00784A88" w:rsidRPr="00784A88" w14:paraId="68277F94" w14:textId="77777777" w:rsidTr="009D0B65">
        <w:tc>
          <w:tcPr>
            <w:tcW w:w="1705" w:type="dxa"/>
          </w:tcPr>
          <w:p w14:paraId="0D130CB9" w14:textId="77777777" w:rsidR="00081969" w:rsidRPr="00784A88" w:rsidRDefault="00081969" w:rsidP="009D0B65">
            <w:pPr>
              <w:rPr>
                <w:rFonts w:cs="Arial"/>
                <w:color w:val="000000" w:themeColor="text1"/>
                <w:sz w:val="22"/>
                <w:szCs w:val="22"/>
              </w:rPr>
            </w:pPr>
            <w:r w:rsidRPr="00784A88">
              <w:rPr>
                <w:rFonts w:cs="Arial"/>
                <w:color w:val="000000" w:themeColor="text1"/>
                <w:sz w:val="22"/>
                <w:szCs w:val="22"/>
              </w:rPr>
              <w:t xml:space="preserve">   No</w:t>
            </w:r>
          </w:p>
        </w:tc>
        <w:tc>
          <w:tcPr>
            <w:tcW w:w="1440" w:type="dxa"/>
          </w:tcPr>
          <w:p w14:paraId="2EDBC995" w14:textId="77777777" w:rsidR="00081969" w:rsidRPr="00784A88" w:rsidRDefault="00081969" w:rsidP="009D0B65">
            <w:pPr>
              <w:rPr>
                <w:rFonts w:cs="Arial"/>
                <w:color w:val="000000" w:themeColor="text1"/>
                <w:sz w:val="22"/>
                <w:szCs w:val="22"/>
              </w:rPr>
            </w:pPr>
            <w:r w:rsidRPr="00784A88">
              <w:rPr>
                <w:rFonts w:cs="Arial"/>
                <w:color w:val="000000" w:themeColor="text1"/>
                <w:sz w:val="22"/>
                <w:szCs w:val="22"/>
              </w:rPr>
              <w:t>148 (68.8%)</w:t>
            </w:r>
          </w:p>
        </w:tc>
        <w:tc>
          <w:tcPr>
            <w:tcW w:w="1530" w:type="dxa"/>
          </w:tcPr>
          <w:p w14:paraId="40D131B2" w14:textId="77777777" w:rsidR="00081969" w:rsidRPr="00784A88" w:rsidRDefault="00081969" w:rsidP="009D0B65">
            <w:pPr>
              <w:rPr>
                <w:rFonts w:cs="Arial"/>
                <w:color w:val="000000" w:themeColor="text1"/>
                <w:sz w:val="22"/>
                <w:szCs w:val="22"/>
              </w:rPr>
            </w:pPr>
            <w:r w:rsidRPr="00784A88">
              <w:rPr>
                <w:rFonts w:cs="Arial"/>
                <w:color w:val="000000" w:themeColor="text1"/>
                <w:sz w:val="22"/>
                <w:szCs w:val="22"/>
              </w:rPr>
              <w:t>1.0 (1.0, 1.0)</w:t>
            </w:r>
          </w:p>
        </w:tc>
        <w:tc>
          <w:tcPr>
            <w:tcW w:w="845" w:type="dxa"/>
          </w:tcPr>
          <w:p w14:paraId="346C47F7" w14:textId="77777777" w:rsidR="00081969" w:rsidRPr="00784A88" w:rsidRDefault="00081969" w:rsidP="009D0B65">
            <w:pPr>
              <w:rPr>
                <w:rFonts w:cs="Arial"/>
                <w:color w:val="000000" w:themeColor="text1"/>
                <w:sz w:val="22"/>
                <w:szCs w:val="22"/>
              </w:rPr>
            </w:pPr>
          </w:p>
        </w:tc>
        <w:tc>
          <w:tcPr>
            <w:tcW w:w="1350" w:type="dxa"/>
          </w:tcPr>
          <w:p w14:paraId="3911A174" w14:textId="77777777" w:rsidR="00081969" w:rsidRPr="00784A88" w:rsidRDefault="00081969" w:rsidP="009D0B65">
            <w:pPr>
              <w:rPr>
                <w:rFonts w:cs="Arial"/>
                <w:color w:val="000000" w:themeColor="text1"/>
                <w:sz w:val="22"/>
                <w:szCs w:val="22"/>
              </w:rPr>
            </w:pPr>
            <w:r w:rsidRPr="00784A88">
              <w:rPr>
                <w:rFonts w:cs="Arial"/>
                <w:color w:val="000000" w:themeColor="text1"/>
                <w:sz w:val="22"/>
                <w:szCs w:val="22"/>
              </w:rPr>
              <w:t>115 (78.8)</w:t>
            </w:r>
          </w:p>
        </w:tc>
        <w:tc>
          <w:tcPr>
            <w:tcW w:w="1260" w:type="dxa"/>
          </w:tcPr>
          <w:p w14:paraId="746BA6FE" w14:textId="77777777" w:rsidR="00081969" w:rsidRPr="00784A88" w:rsidRDefault="00081969" w:rsidP="009D0B65">
            <w:pPr>
              <w:rPr>
                <w:rFonts w:cs="Arial"/>
                <w:color w:val="000000" w:themeColor="text1"/>
                <w:sz w:val="22"/>
                <w:szCs w:val="22"/>
              </w:rPr>
            </w:pPr>
            <w:r w:rsidRPr="00784A88">
              <w:rPr>
                <w:rFonts w:cs="Arial"/>
                <w:color w:val="000000" w:themeColor="text1"/>
                <w:sz w:val="22"/>
                <w:szCs w:val="22"/>
              </w:rPr>
              <w:t>12 (8.2)</w:t>
            </w:r>
          </w:p>
        </w:tc>
        <w:tc>
          <w:tcPr>
            <w:tcW w:w="1260" w:type="dxa"/>
          </w:tcPr>
          <w:p w14:paraId="60F265E4" w14:textId="77777777" w:rsidR="00081969" w:rsidRPr="00784A88" w:rsidRDefault="00081969" w:rsidP="009D0B65">
            <w:pPr>
              <w:rPr>
                <w:rFonts w:cs="Arial"/>
                <w:color w:val="000000" w:themeColor="text1"/>
                <w:sz w:val="22"/>
                <w:szCs w:val="22"/>
              </w:rPr>
            </w:pPr>
            <w:r w:rsidRPr="00784A88">
              <w:rPr>
                <w:rFonts w:cs="Arial"/>
                <w:color w:val="000000" w:themeColor="text1"/>
                <w:sz w:val="22"/>
                <w:szCs w:val="22"/>
              </w:rPr>
              <w:t>19 (13.0)</w:t>
            </w:r>
          </w:p>
        </w:tc>
        <w:tc>
          <w:tcPr>
            <w:tcW w:w="990" w:type="dxa"/>
          </w:tcPr>
          <w:p w14:paraId="4E3BD357" w14:textId="77777777" w:rsidR="00081969" w:rsidRPr="00784A88" w:rsidRDefault="00081969" w:rsidP="009D0B65">
            <w:pPr>
              <w:rPr>
                <w:rFonts w:cs="Arial"/>
                <w:color w:val="000000" w:themeColor="text1"/>
                <w:sz w:val="22"/>
                <w:szCs w:val="22"/>
              </w:rPr>
            </w:pPr>
          </w:p>
        </w:tc>
      </w:tr>
      <w:tr w:rsidR="00784A88" w:rsidRPr="00784A88" w14:paraId="5E87CD67" w14:textId="77777777" w:rsidTr="009D0B65">
        <w:tc>
          <w:tcPr>
            <w:tcW w:w="1705" w:type="dxa"/>
          </w:tcPr>
          <w:p w14:paraId="4E563BD6" w14:textId="77777777" w:rsidR="00081969" w:rsidRPr="00784A88" w:rsidRDefault="00081969" w:rsidP="009D0B65">
            <w:pPr>
              <w:rPr>
                <w:rFonts w:cs="Arial"/>
                <w:color w:val="000000" w:themeColor="text1"/>
                <w:sz w:val="22"/>
                <w:szCs w:val="22"/>
              </w:rPr>
            </w:pPr>
            <w:r w:rsidRPr="00784A88">
              <w:rPr>
                <w:rFonts w:cs="Arial"/>
                <w:color w:val="000000" w:themeColor="text1"/>
                <w:sz w:val="22"/>
                <w:szCs w:val="22"/>
              </w:rPr>
              <w:t xml:space="preserve">   Yes</w:t>
            </w:r>
          </w:p>
        </w:tc>
        <w:tc>
          <w:tcPr>
            <w:tcW w:w="1440" w:type="dxa"/>
          </w:tcPr>
          <w:p w14:paraId="5D42703C" w14:textId="77777777" w:rsidR="00081969" w:rsidRPr="00784A88" w:rsidRDefault="00081969" w:rsidP="009D0B65">
            <w:pPr>
              <w:rPr>
                <w:rFonts w:cs="Arial"/>
                <w:color w:val="000000" w:themeColor="text1"/>
                <w:sz w:val="22"/>
                <w:szCs w:val="22"/>
              </w:rPr>
            </w:pPr>
            <w:r w:rsidRPr="00784A88">
              <w:rPr>
                <w:rFonts w:cs="Arial"/>
                <w:color w:val="000000" w:themeColor="text1"/>
                <w:sz w:val="22"/>
                <w:szCs w:val="22"/>
              </w:rPr>
              <w:t xml:space="preserve">  67 (31.2%)</w:t>
            </w:r>
          </w:p>
        </w:tc>
        <w:tc>
          <w:tcPr>
            <w:tcW w:w="1530" w:type="dxa"/>
          </w:tcPr>
          <w:p w14:paraId="58D8926D" w14:textId="77777777" w:rsidR="00081969" w:rsidRPr="00784A88" w:rsidRDefault="00081969" w:rsidP="009D0B65">
            <w:pPr>
              <w:rPr>
                <w:rFonts w:cs="Arial"/>
                <w:color w:val="000000" w:themeColor="text1"/>
                <w:sz w:val="22"/>
                <w:szCs w:val="22"/>
              </w:rPr>
            </w:pPr>
            <w:r w:rsidRPr="00784A88">
              <w:rPr>
                <w:rFonts w:cs="Arial"/>
                <w:color w:val="000000" w:themeColor="text1"/>
                <w:sz w:val="22"/>
                <w:szCs w:val="22"/>
              </w:rPr>
              <w:t>1.0 (1.0, 3.0)</w:t>
            </w:r>
          </w:p>
        </w:tc>
        <w:tc>
          <w:tcPr>
            <w:tcW w:w="845" w:type="dxa"/>
          </w:tcPr>
          <w:p w14:paraId="07763744" w14:textId="77777777" w:rsidR="00081969" w:rsidRPr="00784A88" w:rsidRDefault="00081969" w:rsidP="009D0B65">
            <w:pPr>
              <w:rPr>
                <w:rFonts w:cs="Arial"/>
                <w:color w:val="000000" w:themeColor="text1"/>
                <w:sz w:val="22"/>
                <w:szCs w:val="22"/>
              </w:rPr>
            </w:pPr>
          </w:p>
        </w:tc>
        <w:tc>
          <w:tcPr>
            <w:tcW w:w="1350" w:type="dxa"/>
          </w:tcPr>
          <w:p w14:paraId="5D32F31C" w14:textId="77777777" w:rsidR="00081969" w:rsidRPr="00784A88" w:rsidRDefault="00081969" w:rsidP="009D0B65">
            <w:pPr>
              <w:rPr>
                <w:rFonts w:cs="Arial"/>
                <w:color w:val="000000" w:themeColor="text1"/>
                <w:sz w:val="22"/>
                <w:szCs w:val="22"/>
              </w:rPr>
            </w:pPr>
            <w:r w:rsidRPr="00784A88">
              <w:rPr>
                <w:rFonts w:cs="Arial"/>
                <w:color w:val="000000" w:themeColor="text1"/>
                <w:sz w:val="22"/>
                <w:szCs w:val="22"/>
              </w:rPr>
              <w:t xml:space="preserve">  43 (65.2)</w:t>
            </w:r>
          </w:p>
        </w:tc>
        <w:tc>
          <w:tcPr>
            <w:tcW w:w="1260" w:type="dxa"/>
          </w:tcPr>
          <w:p w14:paraId="06A556FC" w14:textId="77777777" w:rsidR="00081969" w:rsidRPr="00784A88" w:rsidRDefault="00081969" w:rsidP="009D0B65">
            <w:pPr>
              <w:rPr>
                <w:rFonts w:cs="Arial"/>
                <w:color w:val="000000" w:themeColor="text1"/>
                <w:sz w:val="22"/>
                <w:szCs w:val="22"/>
              </w:rPr>
            </w:pPr>
            <w:r w:rsidRPr="00784A88">
              <w:rPr>
                <w:rFonts w:cs="Arial"/>
                <w:color w:val="000000" w:themeColor="text1"/>
                <w:sz w:val="22"/>
                <w:szCs w:val="22"/>
              </w:rPr>
              <w:t xml:space="preserve">  7 (10.6)</w:t>
            </w:r>
          </w:p>
        </w:tc>
        <w:tc>
          <w:tcPr>
            <w:tcW w:w="1260" w:type="dxa"/>
          </w:tcPr>
          <w:p w14:paraId="1006C4E9" w14:textId="77777777" w:rsidR="00081969" w:rsidRPr="00784A88" w:rsidRDefault="00081969" w:rsidP="009D0B65">
            <w:pPr>
              <w:rPr>
                <w:rFonts w:cs="Arial"/>
                <w:color w:val="000000" w:themeColor="text1"/>
                <w:sz w:val="22"/>
                <w:szCs w:val="22"/>
              </w:rPr>
            </w:pPr>
            <w:r w:rsidRPr="00784A88">
              <w:rPr>
                <w:rFonts w:cs="Arial"/>
                <w:color w:val="000000" w:themeColor="text1"/>
                <w:sz w:val="22"/>
                <w:szCs w:val="22"/>
              </w:rPr>
              <w:t>16 (24.2)</w:t>
            </w:r>
          </w:p>
        </w:tc>
        <w:tc>
          <w:tcPr>
            <w:tcW w:w="990" w:type="dxa"/>
          </w:tcPr>
          <w:p w14:paraId="6EBCDD6F" w14:textId="77777777" w:rsidR="00081969" w:rsidRPr="00784A88" w:rsidRDefault="00081969" w:rsidP="009D0B65">
            <w:pPr>
              <w:rPr>
                <w:rFonts w:cs="Arial"/>
                <w:color w:val="000000" w:themeColor="text1"/>
                <w:sz w:val="22"/>
                <w:szCs w:val="22"/>
              </w:rPr>
            </w:pPr>
          </w:p>
        </w:tc>
      </w:tr>
      <w:tr w:rsidR="00784A88" w:rsidRPr="00784A88" w14:paraId="29E39C7B" w14:textId="77777777" w:rsidTr="009D0B65">
        <w:tc>
          <w:tcPr>
            <w:tcW w:w="1705" w:type="dxa"/>
          </w:tcPr>
          <w:p w14:paraId="1ADFDFC8" w14:textId="77777777" w:rsidR="00081969" w:rsidRPr="00784A88" w:rsidRDefault="00081969" w:rsidP="009D0B65">
            <w:pPr>
              <w:rPr>
                <w:rFonts w:cs="Arial"/>
                <w:color w:val="000000" w:themeColor="text1"/>
                <w:sz w:val="22"/>
                <w:szCs w:val="22"/>
              </w:rPr>
            </w:pPr>
          </w:p>
        </w:tc>
        <w:tc>
          <w:tcPr>
            <w:tcW w:w="1440" w:type="dxa"/>
          </w:tcPr>
          <w:p w14:paraId="1998BCB2" w14:textId="77777777" w:rsidR="00081969" w:rsidRPr="00784A88" w:rsidRDefault="00081969" w:rsidP="009D0B65">
            <w:pPr>
              <w:rPr>
                <w:rFonts w:cs="Arial"/>
                <w:color w:val="000000" w:themeColor="text1"/>
                <w:sz w:val="22"/>
                <w:szCs w:val="22"/>
              </w:rPr>
            </w:pPr>
          </w:p>
        </w:tc>
        <w:tc>
          <w:tcPr>
            <w:tcW w:w="1530" w:type="dxa"/>
          </w:tcPr>
          <w:p w14:paraId="138BC59E" w14:textId="77777777" w:rsidR="00081969" w:rsidRPr="00784A88" w:rsidRDefault="00081969" w:rsidP="009D0B65">
            <w:pPr>
              <w:rPr>
                <w:rFonts w:cs="Arial"/>
                <w:color w:val="000000" w:themeColor="text1"/>
                <w:sz w:val="22"/>
                <w:szCs w:val="22"/>
              </w:rPr>
            </w:pPr>
          </w:p>
        </w:tc>
        <w:tc>
          <w:tcPr>
            <w:tcW w:w="845" w:type="dxa"/>
          </w:tcPr>
          <w:p w14:paraId="742906C7" w14:textId="77777777" w:rsidR="00081969" w:rsidRPr="00784A88" w:rsidRDefault="00081969" w:rsidP="009D0B65">
            <w:pPr>
              <w:rPr>
                <w:rFonts w:cs="Arial"/>
                <w:color w:val="000000" w:themeColor="text1"/>
                <w:sz w:val="22"/>
                <w:szCs w:val="22"/>
              </w:rPr>
            </w:pPr>
          </w:p>
        </w:tc>
        <w:tc>
          <w:tcPr>
            <w:tcW w:w="1350" w:type="dxa"/>
          </w:tcPr>
          <w:p w14:paraId="64F5EBF7" w14:textId="77777777" w:rsidR="00081969" w:rsidRPr="00784A88" w:rsidRDefault="00081969" w:rsidP="009D0B65">
            <w:pPr>
              <w:rPr>
                <w:rFonts w:cs="Arial"/>
                <w:color w:val="000000" w:themeColor="text1"/>
                <w:sz w:val="22"/>
                <w:szCs w:val="22"/>
              </w:rPr>
            </w:pPr>
          </w:p>
        </w:tc>
        <w:tc>
          <w:tcPr>
            <w:tcW w:w="1260" w:type="dxa"/>
          </w:tcPr>
          <w:p w14:paraId="496A3D52" w14:textId="77777777" w:rsidR="00081969" w:rsidRPr="00784A88" w:rsidRDefault="00081969" w:rsidP="009D0B65">
            <w:pPr>
              <w:rPr>
                <w:rFonts w:cs="Arial"/>
                <w:color w:val="000000" w:themeColor="text1"/>
                <w:sz w:val="22"/>
                <w:szCs w:val="22"/>
              </w:rPr>
            </w:pPr>
          </w:p>
        </w:tc>
        <w:tc>
          <w:tcPr>
            <w:tcW w:w="1260" w:type="dxa"/>
          </w:tcPr>
          <w:p w14:paraId="0BBF3D6C" w14:textId="77777777" w:rsidR="00081969" w:rsidRPr="00784A88" w:rsidRDefault="00081969" w:rsidP="009D0B65">
            <w:pPr>
              <w:rPr>
                <w:rFonts w:cs="Arial"/>
                <w:color w:val="000000" w:themeColor="text1"/>
                <w:sz w:val="22"/>
                <w:szCs w:val="22"/>
              </w:rPr>
            </w:pPr>
          </w:p>
        </w:tc>
        <w:tc>
          <w:tcPr>
            <w:tcW w:w="990" w:type="dxa"/>
          </w:tcPr>
          <w:p w14:paraId="42A4086A" w14:textId="77777777" w:rsidR="00081969" w:rsidRPr="00784A88" w:rsidRDefault="00081969" w:rsidP="009D0B65">
            <w:pPr>
              <w:rPr>
                <w:rFonts w:cs="Arial"/>
                <w:color w:val="000000" w:themeColor="text1"/>
                <w:sz w:val="22"/>
                <w:szCs w:val="22"/>
              </w:rPr>
            </w:pPr>
          </w:p>
        </w:tc>
      </w:tr>
      <w:tr w:rsidR="00784A88" w:rsidRPr="00784A88" w14:paraId="3A468E37" w14:textId="77777777" w:rsidTr="009D0B65">
        <w:tc>
          <w:tcPr>
            <w:tcW w:w="1705" w:type="dxa"/>
          </w:tcPr>
          <w:p w14:paraId="1BF6E996" w14:textId="77777777" w:rsidR="00081969" w:rsidRPr="00784A88" w:rsidRDefault="00081969" w:rsidP="009D0B65">
            <w:pPr>
              <w:rPr>
                <w:rFonts w:cs="Arial"/>
                <w:color w:val="000000" w:themeColor="text1"/>
                <w:sz w:val="22"/>
                <w:szCs w:val="22"/>
              </w:rPr>
            </w:pPr>
            <w:r w:rsidRPr="00784A88">
              <w:rPr>
                <w:rFonts w:cs="Arial"/>
                <w:color w:val="000000" w:themeColor="text1"/>
                <w:sz w:val="22"/>
                <w:szCs w:val="22"/>
              </w:rPr>
              <w:t>Noticed new darker color on biting part of teeth at 1-y</w:t>
            </w:r>
          </w:p>
        </w:tc>
        <w:tc>
          <w:tcPr>
            <w:tcW w:w="1440" w:type="dxa"/>
          </w:tcPr>
          <w:p w14:paraId="6A6BDD3B" w14:textId="77777777" w:rsidR="00081969" w:rsidRPr="00784A88" w:rsidRDefault="00081969" w:rsidP="009D0B65">
            <w:pPr>
              <w:rPr>
                <w:rFonts w:cs="Arial"/>
                <w:color w:val="000000" w:themeColor="text1"/>
                <w:sz w:val="22"/>
                <w:szCs w:val="22"/>
              </w:rPr>
            </w:pPr>
          </w:p>
        </w:tc>
        <w:tc>
          <w:tcPr>
            <w:tcW w:w="1530" w:type="dxa"/>
          </w:tcPr>
          <w:p w14:paraId="4713140C" w14:textId="77777777" w:rsidR="00081969" w:rsidRPr="00784A88" w:rsidRDefault="00081969" w:rsidP="009D0B65">
            <w:pPr>
              <w:rPr>
                <w:rFonts w:cs="Arial"/>
                <w:color w:val="000000" w:themeColor="text1"/>
                <w:sz w:val="22"/>
                <w:szCs w:val="22"/>
              </w:rPr>
            </w:pPr>
          </w:p>
        </w:tc>
        <w:tc>
          <w:tcPr>
            <w:tcW w:w="845" w:type="dxa"/>
          </w:tcPr>
          <w:p w14:paraId="41F4F49D" w14:textId="77777777" w:rsidR="00081969" w:rsidRPr="00784A88" w:rsidRDefault="00081969" w:rsidP="009D0B65">
            <w:pPr>
              <w:rPr>
                <w:rFonts w:cs="Arial"/>
                <w:color w:val="000000" w:themeColor="text1"/>
                <w:sz w:val="22"/>
                <w:szCs w:val="22"/>
              </w:rPr>
            </w:pPr>
          </w:p>
        </w:tc>
        <w:tc>
          <w:tcPr>
            <w:tcW w:w="1350" w:type="dxa"/>
          </w:tcPr>
          <w:p w14:paraId="6D590638" w14:textId="77777777" w:rsidR="00081969" w:rsidRPr="00784A88" w:rsidRDefault="00081969" w:rsidP="009D0B65">
            <w:pPr>
              <w:rPr>
                <w:rFonts w:cs="Arial"/>
                <w:color w:val="000000" w:themeColor="text1"/>
                <w:sz w:val="22"/>
                <w:szCs w:val="22"/>
              </w:rPr>
            </w:pPr>
          </w:p>
        </w:tc>
        <w:tc>
          <w:tcPr>
            <w:tcW w:w="1260" w:type="dxa"/>
          </w:tcPr>
          <w:p w14:paraId="0B5094B9" w14:textId="77777777" w:rsidR="00081969" w:rsidRPr="00784A88" w:rsidRDefault="00081969" w:rsidP="009D0B65">
            <w:pPr>
              <w:rPr>
                <w:rFonts w:cs="Arial"/>
                <w:color w:val="000000" w:themeColor="text1"/>
                <w:sz w:val="22"/>
                <w:szCs w:val="22"/>
              </w:rPr>
            </w:pPr>
          </w:p>
        </w:tc>
        <w:tc>
          <w:tcPr>
            <w:tcW w:w="1260" w:type="dxa"/>
          </w:tcPr>
          <w:p w14:paraId="2D6632C8" w14:textId="77777777" w:rsidR="00081969" w:rsidRPr="00784A88" w:rsidRDefault="00081969" w:rsidP="009D0B65">
            <w:pPr>
              <w:rPr>
                <w:rFonts w:cs="Arial"/>
                <w:color w:val="000000" w:themeColor="text1"/>
                <w:sz w:val="22"/>
                <w:szCs w:val="22"/>
              </w:rPr>
            </w:pPr>
          </w:p>
        </w:tc>
        <w:tc>
          <w:tcPr>
            <w:tcW w:w="990" w:type="dxa"/>
          </w:tcPr>
          <w:p w14:paraId="44B6F7A0" w14:textId="45508691" w:rsidR="00081969" w:rsidRPr="00784A88" w:rsidRDefault="00081969" w:rsidP="009D0B65">
            <w:pPr>
              <w:rPr>
                <w:rFonts w:cs="Arial"/>
                <w:color w:val="000000" w:themeColor="text1"/>
                <w:sz w:val="22"/>
                <w:szCs w:val="22"/>
                <w:vertAlign w:val="superscript"/>
              </w:rPr>
            </w:pPr>
            <w:r w:rsidRPr="00784A88">
              <w:rPr>
                <w:rFonts w:cs="Arial"/>
                <w:color w:val="000000" w:themeColor="text1"/>
                <w:sz w:val="22"/>
                <w:szCs w:val="22"/>
              </w:rPr>
              <w:t>0.31</w:t>
            </w:r>
          </w:p>
        </w:tc>
      </w:tr>
      <w:tr w:rsidR="00784A88" w:rsidRPr="00784A88" w14:paraId="7DC18E44" w14:textId="77777777" w:rsidTr="009D0B65">
        <w:tc>
          <w:tcPr>
            <w:tcW w:w="1705" w:type="dxa"/>
          </w:tcPr>
          <w:p w14:paraId="3FCAACB2" w14:textId="77777777" w:rsidR="00081969" w:rsidRPr="00784A88" w:rsidRDefault="00081969" w:rsidP="009D0B65">
            <w:pPr>
              <w:rPr>
                <w:rFonts w:cs="Arial"/>
                <w:color w:val="000000" w:themeColor="text1"/>
                <w:sz w:val="22"/>
                <w:szCs w:val="22"/>
              </w:rPr>
            </w:pPr>
            <w:r w:rsidRPr="00784A88">
              <w:rPr>
                <w:rFonts w:cs="Arial"/>
                <w:color w:val="000000" w:themeColor="text1"/>
                <w:sz w:val="22"/>
                <w:szCs w:val="22"/>
              </w:rPr>
              <w:t xml:space="preserve">   No</w:t>
            </w:r>
          </w:p>
        </w:tc>
        <w:tc>
          <w:tcPr>
            <w:tcW w:w="1440" w:type="dxa"/>
          </w:tcPr>
          <w:p w14:paraId="5D5004E6" w14:textId="77777777" w:rsidR="00081969" w:rsidRPr="00784A88" w:rsidRDefault="00081969" w:rsidP="009D0B65">
            <w:pPr>
              <w:rPr>
                <w:rFonts w:cs="Arial"/>
                <w:color w:val="000000" w:themeColor="text1"/>
                <w:sz w:val="22"/>
                <w:szCs w:val="22"/>
              </w:rPr>
            </w:pPr>
            <w:r w:rsidRPr="00784A88">
              <w:rPr>
                <w:rFonts w:cs="Arial"/>
                <w:color w:val="000000" w:themeColor="text1"/>
                <w:sz w:val="22"/>
                <w:szCs w:val="22"/>
              </w:rPr>
              <w:t>149 (69.3%)</w:t>
            </w:r>
          </w:p>
        </w:tc>
        <w:tc>
          <w:tcPr>
            <w:tcW w:w="1530" w:type="dxa"/>
          </w:tcPr>
          <w:p w14:paraId="61D8DC65" w14:textId="77777777" w:rsidR="00081969" w:rsidRPr="00784A88" w:rsidRDefault="00081969" w:rsidP="009D0B65">
            <w:pPr>
              <w:rPr>
                <w:rFonts w:cs="Arial"/>
                <w:color w:val="000000" w:themeColor="text1"/>
                <w:sz w:val="22"/>
                <w:szCs w:val="22"/>
              </w:rPr>
            </w:pPr>
            <w:r w:rsidRPr="00784A88">
              <w:rPr>
                <w:rFonts w:cs="Arial"/>
                <w:color w:val="000000" w:themeColor="text1"/>
                <w:sz w:val="22"/>
                <w:szCs w:val="22"/>
              </w:rPr>
              <w:t>1.0 (1.0, 2.0)</w:t>
            </w:r>
          </w:p>
        </w:tc>
        <w:tc>
          <w:tcPr>
            <w:tcW w:w="845" w:type="dxa"/>
          </w:tcPr>
          <w:p w14:paraId="578BFDA9" w14:textId="3D472F55" w:rsidR="00081969" w:rsidRPr="00784A88" w:rsidRDefault="00081969" w:rsidP="009D0B65">
            <w:pPr>
              <w:rPr>
                <w:rFonts w:cs="Arial"/>
                <w:color w:val="000000" w:themeColor="text1"/>
                <w:sz w:val="22"/>
                <w:szCs w:val="22"/>
                <w:vertAlign w:val="superscript"/>
              </w:rPr>
            </w:pPr>
            <w:r w:rsidRPr="00784A88">
              <w:rPr>
                <w:rFonts w:cs="Arial"/>
                <w:color w:val="000000" w:themeColor="text1"/>
                <w:sz w:val="22"/>
                <w:szCs w:val="22"/>
              </w:rPr>
              <w:t>0.36</w:t>
            </w:r>
          </w:p>
        </w:tc>
        <w:tc>
          <w:tcPr>
            <w:tcW w:w="1350" w:type="dxa"/>
          </w:tcPr>
          <w:p w14:paraId="308F169C" w14:textId="77777777" w:rsidR="00081969" w:rsidRPr="00784A88" w:rsidRDefault="00081969" w:rsidP="009D0B65">
            <w:pPr>
              <w:rPr>
                <w:rFonts w:cs="Arial"/>
                <w:color w:val="000000" w:themeColor="text1"/>
                <w:sz w:val="22"/>
                <w:szCs w:val="22"/>
              </w:rPr>
            </w:pPr>
            <w:r w:rsidRPr="00784A88">
              <w:rPr>
                <w:rFonts w:cs="Arial"/>
                <w:color w:val="000000" w:themeColor="text1"/>
                <w:sz w:val="22"/>
                <w:szCs w:val="22"/>
              </w:rPr>
              <w:t>106 (72.6)</w:t>
            </w:r>
          </w:p>
        </w:tc>
        <w:tc>
          <w:tcPr>
            <w:tcW w:w="1260" w:type="dxa"/>
          </w:tcPr>
          <w:p w14:paraId="7C632CD2" w14:textId="77777777" w:rsidR="00081969" w:rsidRPr="00784A88" w:rsidRDefault="00081969" w:rsidP="009D0B65">
            <w:pPr>
              <w:rPr>
                <w:rFonts w:cs="Arial"/>
                <w:color w:val="000000" w:themeColor="text1"/>
                <w:sz w:val="22"/>
                <w:szCs w:val="22"/>
              </w:rPr>
            </w:pPr>
            <w:r w:rsidRPr="00784A88">
              <w:rPr>
                <w:rFonts w:cs="Arial"/>
                <w:color w:val="000000" w:themeColor="text1"/>
                <w:sz w:val="22"/>
                <w:szCs w:val="22"/>
              </w:rPr>
              <w:t>16 (11.0)</w:t>
            </w:r>
          </w:p>
        </w:tc>
        <w:tc>
          <w:tcPr>
            <w:tcW w:w="1260" w:type="dxa"/>
          </w:tcPr>
          <w:p w14:paraId="03BB5F71" w14:textId="77777777" w:rsidR="00081969" w:rsidRPr="00784A88" w:rsidRDefault="00081969" w:rsidP="009D0B65">
            <w:pPr>
              <w:rPr>
                <w:rFonts w:cs="Arial"/>
                <w:color w:val="000000" w:themeColor="text1"/>
                <w:sz w:val="22"/>
                <w:szCs w:val="22"/>
              </w:rPr>
            </w:pPr>
            <w:r w:rsidRPr="00784A88">
              <w:rPr>
                <w:rFonts w:cs="Arial"/>
                <w:color w:val="000000" w:themeColor="text1"/>
                <w:sz w:val="22"/>
                <w:szCs w:val="22"/>
              </w:rPr>
              <w:t>24 (16.4)</w:t>
            </w:r>
          </w:p>
        </w:tc>
        <w:tc>
          <w:tcPr>
            <w:tcW w:w="990" w:type="dxa"/>
          </w:tcPr>
          <w:p w14:paraId="46491BF0" w14:textId="77777777" w:rsidR="00081969" w:rsidRPr="00784A88" w:rsidRDefault="00081969" w:rsidP="009D0B65">
            <w:pPr>
              <w:rPr>
                <w:rFonts w:cs="Arial"/>
                <w:color w:val="000000" w:themeColor="text1"/>
                <w:sz w:val="22"/>
                <w:szCs w:val="22"/>
              </w:rPr>
            </w:pPr>
          </w:p>
        </w:tc>
      </w:tr>
      <w:tr w:rsidR="00784A88" w:rsidRPr="00784A88" w14:paraId="19CE0059" w14:textId="77777777" w:rsidTr="009D0B65">
        <w:tc>
          <w:tcPr>
            <w:tcW w:w="1705" w:type="dxa"/>
          </w:tcPr>
          <w:p w14:paraId="057BBCDE" w14:textId="77777777" w:rsidR="00081969" w:rsidRPr="00784A88" w:rsidRDefault="00081969" w:rsidP="009D0B65">
            <w:pPr>
              <w:rPr>
                <w:rFonts w:cs="Arial"/>
                <w:color w:val="000000" w:themeColor="text1"/>
                <w:sz w:val="22"/>
                <w:szCs w:val="22"/>
              </w:rPr>
            </w:pPr>
            <w:r w:rsidRPr="00784A88">
              <w:rPr>
                <w:rFonts w:cs="Arial"/>
                <w:color w:val="000000" w:themeColor="text1"/>
                <w:sz w:val="22"/>
                <w:szCs w:val="22"/>
              </w:rPr>
              <w:t xml:space="preserve">   Yes</w:t>
            </w:r>
          </w:p>
        </w:tc>
        <w:tc>
          <w:tcPr>
            <w:tcW w:w="1440" w:type="dxa"/>
          </w:tcPr>
          <w:p w14:paraId="7709555B" w14:textId="77777777" w:rsidR="00081969" w:rsidRPr="00784A88" w:rsidRDefault="00081969" w:rsidP="009D0B65">
            <w:pPr>
              <w:rPr>
                <w:rFonts w:cs="Arial"/>
                <w:color w:val="000000" w:themeColor="text1"/>
                <w:sz w:val="22"/>
                <w:szCs w:val="22"/>
              </w:rPr>
            </w:pPr>
            <w:r w:rsidRPr="00784A88">
              <w:rPr>
                <w:rFonts w:cs="Arial"/>
                <w:color w:val="000000" w:themeColor="text1"/>
                <w:sz w:val="22"/>
                <w:szCs w:val="22"/>
              </w:rPr>
              <w:t xml:space="preserve">  66 (30.7%)</w:t>
            </w:r>
          </w:p>
        </w:tc>
        <w:tc>
          <w:tcPr>
            <w:tcW w:w="1530" w:type="dxa"/>
          </w:tcPr>
          <w:p w14:paraId="3C1C738D" w14:textId="77777777" w:rsidR="00081969" w:rsidRPr="00784A88" w:rsidRDefault="00081969" w:rsidP="009D0B65">
            <w:pPr>
              <w:rPr>
                <w:rFonts w:cs="Arial"/>
                <w:color w:val="000000" w:themeColor="text1"/>
                <w:sz w:val="22"/>
                <w:szCs w:val="22"/>
              </w:rPr>
            </w:pPr>
            <w:r w:rsidRPr="00784A88">
              <w:rPr>
                <w:rFonts w:cs="Arial"/>
                <w:color w:val="000000" w:themeColor="text1"/>
                <w:sz w:val="22"/>
                <w:szCs w:val="22"/>
              </w:rPr>
              <w:t>1.0 (1.0, 1.0)</w:t>
            </w:r>
          </w:p>
        </w:tc>
        <w:tc>
          <w:tcPr>
            <w:tcW w:w="845" w:type="dxa"/>
          </w:tcPr>
          <w:p w14:paraId="2A89CCDA" w14:textId="77777777" w:rsidR="00081969" w:rsidRPr="00784A88" w:rsidRDefault="00081969" w:rsidP="009D0B65">
            <w:pPr>
              <w:rPr>
                <w:rFonts w:cs="Arial"/>
                <w:color w:val="000000" w:themeColor="text1"/>
                <w:sz w:val="22"/>
                <w:szCs w:val="22"/>
              </w:rPr>
            </w:pPr>
          </w:p>
        </w:tc>
        <w:tc>
          <w:tcPr>
            <w:tcW w:w="1350" w:type="dxa"/>
          </w:tcPr>
          <w:p w14:paraId="03849EDE" w14:textId="77777777" w:rsidR="00081969" w:rsidRPr="00784A88" w:rsidRDefault="00081969" w:rsidP="009D0B65">
            <w:pPr>
              <w:rPr>
                <w:rFonts w:cs="Arial"/>
                <w:color w:val="000000" w:themeColor="text1"/>
                <w:sz w:val="22"/>
                <w:szCs w:val="22"/>
              </w:rPr>
            </w:pPr>
            <w:r w:rsidRPr="00784A88">
              <w:rPr>
                <w:rFonts w:cs="Arial"/>
                <w:color w:val="000000" w:themeColor="text1"/>
                <w:sz w:val="22"/>
                <w:szCs w:val="22"/>
              </w:rPr>
              <w:t xml:space="preserve">  52 (78.8)</w:t>
            </w:r>
          </w:p>
        </w:tc>
        <w:tc>
          <w:tcPr>
            <w:tcW w:w="1260" w:type="dxa"/>
          </w:tcPr>
          <w:p w14:paraId="11CF4BB2" w14:textId="77777777" w:rsidR="00081969" w:rsidRPr="00784A88" w:rsidRDefault="00081969" w:rsidP="009D0B65">
            <w:pPr>
              <w:rPr>
                <w:rFonts w:cs="Arial"/>
                <w:color w:val="000000" w:themeColor="text1"/>
                <w:sz w:val="22"/>
                <w:szCs w:val="22"/>
              </w:rPr>
            </w:pPr>
            <w:r w:rsidRPr="00784A88">
              <w:rPr>
                <w:rFonts w:cs="Arial"/>
                <w:color w:val="000000" w:themeColor="text1"/>
                <w:sz w:val="22"/>
                <w:szCs w:val="22"/>
              </w:rPr>
              <w:t xml:space="preserve">  3 (4.5)</w:t>
            </w:r>
          </w:p>
        </w:tc>
        <w:tc>
          <w:tcPr>
            <w:tcW w:w="1260" w:type="dxa"/>
          </w:tcPr>
          <w:p w14:paraId="5897A31C" w14:textId="77777777" w:rsidR="00081969" w:rsidRPr="00784A88" w:rsidRDefault="00081969" w:rsidP="009D0B65">
            <w:pPr>
              <w:rPr>
                <w:rFonts w:cs="Arial"/>
                <w:color w:val="000000" w:themeColor="text1"/>
                <w:sz w:val="22"/>
                <w:szCs w:val="22"/>
              </w:rPr>
            </w:pPr>
            <w:r w:rsidRPr="00784A88">
              <w:rPr>
                <w:rFonts w:cs="Arial"/>
                <w:color w:val="000000" w:themeColor="text1"/>
                <w:sz w:val="22"/>
                <w:szCs w:val="22"/>
              </w:rPr>
              <w:t>11 (16.7)</w:t>
            </w:r>
          </w:p>
        </w:tc>
        <w:tc>
          <w:tcPr>
            <w:tcW w:w="990" w:type="dxa"/>
          </w:tcPr>
          <w:p w14:paraId="4C5952E5" w14:textId="77777777" w:rsidR="00081969" w:rsidRPr="00784A88" w:rsidRDefault="00081969" w:rsidP="009D0B65">
            <w:pPr>
              <w:rPr>
                <w:rFonts w:cs="Arial"/>
                <w:color w:val="000000" w:themeColor="text1"/>
                <w:sz w:val="22"/>
                <w:szCs w:val="22"/>
              </w:rPr>
            </w:pPr>
          </w:p>
        </w:tc>
      </w:tr>
    </w:tbl>
    <w:p w14:paraId="0EF0120E" w14:textId="77777777" w:rsidR="00081969" w:rsidRPr="00784A88" w:rsidRDefault="00081969" w:rsidP="00081969">
      <w:pPr>
        <w:rPr>
          <w:rFonts w:cs="Arial"/>
          <w:b/>
          <w:bCs/>
          <w:color w:val="000000" w:themeColor="text1"/>
        </w:rPr>
      </w:pPr>
    </w:p>
    <w:p w14:paraId="1441E444" w14:textId="118E0EA9" w:rsidR="001A5545" w:rsidRPr="00784A88" w:rsidRDefault="001A5545" w:rsidP="009D1EBB">
      <w:pPr>
        <w:rPr>
          <w:rFonts w:cs="Arial"/>
          <w:color w:val="000000" w:themeColor="text1"/>
          <w:sz w:val="20"/>
          <w:szCs w:val="20"/>
        </w:rPr>
      </w:pPr>
      <w:r w:rsidRPr="00784A88">
        <w:rPr>
          <w:rFonts w:cs="Arial"/>
          <w:b/>
          <w:bCs/>
          <w:color w:val="000000" w:themeColor="text1"/>
          <w:sz w:val="20"/>
          <w:szCs w:val="20"/>
        </w:rPr>
        <w:t>*</w:t>
      </w:r>
      <w:r w:rsidRPr="00784A88">
        <w:rPr>
          <w:rFonts w:cs="Arial"/>
          <w:color w:val="000000" w:themeColor="text1"/>
          <w:sz w:val="20"/>
          <w:szCs w:val="20"/>
        </w:rPr>
        <w:t>School grade is equivalent to age at enrollment for most children.</w:t>
      </w:r>
    </w:p>
    <w:p w14:paraId="2AF14DA6" w14:textId="77777777" w:rsidR="00081969" w:rsidRPr="00784A88" w:rsidRDefault="00081969" w:rsidP="00081969">
      <w:pPr>
        <w:rPr>
          <w:rFonts w:eastAsia="Helvetica" w:cs="Arial"/>
          <w:color w:val="000000" w:themeColor="text1"/>
          <w:sz w:val="20"/>
          <w:szCs w:val="20"/>
        </w:rPr>
      </w:pPr>
      <w:r w:rsidRPr="00784A88">
        <w:rPr>
          <w:rFonts w:eastAsia="Helvetica" w:cs="Arial"/>
          <w:color w:val="000000" w:themeColor="text1"/>
          <w:sz w:val="20"/>
          <w:szCs w:val="20"/>
          <w:vertAlign w:val="superscript"/>
        </w:rPr>
        <w:t>1</w:t>
      </w:r>
      <w:r w:rsidRPr="00784A88">
        <w:rPr>
          <w:rFonts w:eastAsia="Helvetica" w:cs="Arial"/>
          <w:color w:val="000000" w:themeColor="text1"/>
          <w:sz w:val="20"/>
          <w:szCs w:val="20"/>
        </w:rPr>
        <w:t>Wilcoxon rank sum test</w:t>
      </w:r>
    </w:p>
    <w:p w14:paraId="5CEE9AF2" w14:textId="6B047458" w:rsidR="00081969" w:rsidRPr="00784A88" w:rsidRDefault="00F31201" w:rsidP="00081969">
      <w:pPr>
        <w:rPr>
          <w:rFonts w:eastAsia="Helvetica" w:cs="Arial"/>
          <w:color w:val="000000" w:themeColor="text1"/>
          <w:sz w:val="20"/>
          <w:szCs w:val="20"/>
        </w:rPr>
      </w:pPr>
      <w:r>
        <w:rPr>
          <w:rFonts w:eastAsia="Helvetica" w:cs="Arial"/>
          <w:color w:val="000000" w:themeColor="text1"/>
          <w:sz w:val="20"/>
          <w:szCs w:val="20"/>
          <w:vertAlign w:val="superscript"/>
        </w:rPr>
        <w:t>2</w:t>
      </w:r>
      <w:r w:rsidR="00081969" w:rsidRPr="00784A88">
        <w:rPr>
          <w:rFonts w:eastAsia="Helvetica" w:cs="Arial"/>
          <w:color w:val="000000" w:themeColor="text1"/>
          <w:sz w:val="20"/>
          <w:szCs w:val="20"/>
        </w:rPr>
        <w:t>Pearson's chi-square test</w:t>
      </w:r>
    </w:p>
    <w:p w14:paraId="48BB2449" w14:textId="2EEBDAFF" w:rsidR="00081969" w:rsidRPr="00784A88" w:rsidRDefault="00081969" w:rsidP="00081969">
      <w:pPr>
        <w:rPr>
          <w:rFonts w:cs="Arial"/>
          <w:color w:val="000000" w:themeColor="text1"/>
          <w:sz w:val="20"/>
          <w:szCs w:val="20"/>
        </w:rPr>
      </w:pPr>
    </w:p>
    <w:p w14:paraId="001A4D40" w14:textId="77777777" w:rsidR="00FC7C02" w:rsidRPr="00784A88" w:rsidRDefault="00FC7C02">
      <w:pPr>
        <w:rPr>
          <w:rFonts w:cs="Arial"/>
          <w:color w:val="000000" w:themeColor="text1"/>
        </w:rPr>
      </w:pPr>
    </w:p>
    <w:p w14:paraId="30F70830" w14:textId="77777777" w:rsidR="00FC7C02" w:rsidRPr="00784A88" w:rsidRDefault="00FC7C02">
      <w:pPr>
        <w:rPr>
          <w:rFonts w:cs="Arial"/>
          <w:color w:val="000000" w:themeColor="text1"/>
        </w:rPr>
      </w:pPr>
    </w:p>
    <w:p w14:paraId="1DFB53E7" w14:textId="77777777" w:rsidR="00C31143" w:rsidRPr="00784A88" w:rsidRDefault="00C31143" w:rsidP="00462B86">
      <w:pPr>
        <w:rPr>
          <w:rFonts w:cs="Arial"/>
          <w:color w:val="000000" w:themeColor="text1"/>
        </w:rPr>
        <w:sectPr w:rsidR="00C31143" w:rsidRPr="00784A88" w:rsidSect="00175265">
          <w:footerReference w:type="even" r:id="rId13"/>
          <w:footerReference w:type="default" r:id="rId14"/>
          <w:pgSz w:w="15840" w:h="12240" w:orient="landscape"/>
          <w:pgMar w:top="1440" w:right="1440" w:bottom="1440" w:left="1440" w:header="720" w:footer="720" w:gutter="0"/>
          <w:cols w:space="720"/>
          <w:docGrid w:linePitch="360"/>
        </w:sectPr>
      </w:pPr>
    </w:p>
    <w:p w14:paraId="11F179CB" w14:textId="1869A5BF" w:rsidR="00DF01F7" w:rsidRPr="00784A88" w:rsidRDefault="00DF01F7" w:rsidP="00DF01F7">
      <w:pPr>
        <w:tabs>
          <w:tab w:val="left" w:pos="3060"/>
          <w:tab w:val="left" w:pos="6300"/>
        </w:tabs>
        <w:jc w:val="center"/>
        <w:rPr>
          <w:color w:val="000000" w:themeColor="text1"/>
          <w:sz w:val="28"/>
          <w:szCs w:val="28"/>
        </w:rPr>
      </w:pPr>
      <w:r w:rsidRPr="00784A88">
        <w:rPr>
          <w:rFonts w:cs="Arial"/>
          <w:b/>
          <w:bCs/>
          <w:color w:val="000000" w:themeColor="text1"/>
        </w:rPr>
        <w:lastRenderedPageBreak/>
        <w:t>Figure 1: F</w:t>
      </w:r>
      <w:r w:rsidR="007C0028">
        <w:rPr>
          <w:rFonts w:cs="Arial"/>
          <w:b/>
          <w:bCs/>
          <w:color w:val="000000" w:themeColor="text1"/>
        </w:rPr>
        <w:t>LOW</w:t>
      </w:r>
      <w:r w:rsidRPr="00784A88">
        <w:rPr>
          <w:rFonts w:cs="Arial"/>
          <w:b/>
          <w:bCs/>
          <w:color w:val="000000" w:themeColor="text1"/>
        </w:rPr>
        <w:t xml:space="preserve"> CHART</w:t>
      </w:r>
      <w:r w:rsidRPr="00784A88">
        <w:rPr>
          <w:color w:val="000000" w:themeColor="text1"/>
          <w:sz w:val="28"/>
          <w:szCs w:val="28"/>
        </w:rPr>
        <w:t xml:space="preserve"> </w:t>
      </w:r>
    </w:p>
    <w:p w14:paraId="77DA168B" w14:textId="77777777" w:rsidR="00DF01F7" w:rsidRPr="00784A88" w:rsidRDefault="00DF01F7" w:rsidP="00DF01F7">
      <w:pPr>
        <w:rPr>
          <w:rFonts w:cs="Arial"/>
          <w:b/>
          <w:bCs/>
          <w:color w:val="000000" w:themeColor="text1"/>
        </w:rPr>
      </w:pPr>
    </w:p>
    <w:p w14:paraId="049FBC60" w14:textId="77777777" w:rsidR="00DF01F7" w:rsidRPr="00784A88" w:rsidRDefault="00DF01F7" w:rsidP="00DF01F7">
      <w:pPr>
        <w:rPr>
          <w:rFonts w:cs="Arial"/>
          <w:b/>
          <w:bCs/>
          <w:color w:val="000000" w:themeColor="text1"/>
        </w:rPr>
      </w:pPr>
    </w:p>
    <w:p w14:paraId="7F0A554F" w14:textId="77777777" w:rsidR="00DF01F7" w:rsidRPr="00784A88" w:rsidRDefault="00DF01F7" w:rsidP="00DF01F7">
      <w:pPr>
        <w:tabs>
          <w:tab w:val="left" w:pos="3060"/>
          <w:tab w:val="left" w:pos="6300"/>
        </w:tabs>
        <w:rPr>
          <w:color w:val="000000" w:themeColor="text1"/>
        </w:rPr>
      </w:pPr>
      <w:r w:rsidRPr="00784A88">
        <w:rPr>
          <w:noProof/>
          <w:color w:val="000000" w:themeColor="text1"/>
        </w:rPr>
        <mc:AlternateContent>
          <mc:Choice Requires="wps">
            <w:drawing>
              <wp:anchor distT="0" distB="0" distL="114300" distR="114300" simplePos="0" relativeHeight="251667456" behindDoc="0" locked="0" layoutInCell="1" allowOverlap="1" wp14:anchorId="7886F413" wp14:editId="26E73955">
                <wp:simplePos x="0" y="0"/>
                <wp:positionH relativeFrom="margin">
                  <wp:posOffset>1733670</wp:posOffset>
                </wp:positionH>
                <wp:positionV relativeFrom="paragraph">
                  <wp:posOffset>120650</wp:posOffset>
                </wp:positionV>
                <wp:extent cx="2621843" cy="629728"/>
                <wp:effectExtent l="0" t="0" r="26670" b="18415"/>
                <wp:wrapNone/>
                <wp:docPr id="1" name="Rounded Rectangle 1"/>
                <wp:cNvGraphicFramePr/>
                <a:graphic xmlns:a="http://schemas.openxmlformats.org/drawingml/2006/main">
                  <a:graphicData uri="http://schemas.microsoft.com/office/word/2010/wordprocessingShape">
                    <wps:wsp>
                      <wps:cNvSpPr/>
                      <wps:spPr>
                        <a:xfrm>
                          <a:off x="0" y="0"/>
                          <a:ext cx="2621843" cy="629728"/>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5DAB715" w14:textId="64110DF3" w:rsidR="009D0B65" w:rsidRDefault="009D0B65" w:rsidP="00DF01F7">
                            <w:pPr>
                              <w:jc w:val="center"/>
                            </w:pPr>
                            <w:r w:rsidRPr="00B568F9">
                              <w:t>Children whose parents provided informed consent (n=</w:t>
                            </w:r>
                            <w:r w:rsidR="00B568F9">
                              <w:t>28</w:t>
                            </w:r>
                            <w:r w:rsidR="00636507">
                              <w:t>9</w:t>
                            </w:r>
                            <w:r w:rsidRPr="00B568F9">
                              <w:t>)</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86F413" id="Rounded Rectangle 1" o:spid="_x0000_s1026" style="position:absolute;margin-left:136.5pt;margin-top:9.5pt;width:206.45pt;height:49.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" fillcolor="white [3201]" strokecolor="#70ad47 [3209]" strokeweight="1pt">
                <v:stroke joinstyle="miter"/>
                <v:textbox>
                  <w:txbxContent>
                    <w:p w14:paraId="35DAB715" w14:textId="64110DF3" w:rsidR="009D0B65" w:rsidRDefault="009D0B65" w:rsidP="00DF01F7">
                      <w:pPr>
                        <w:jc w:val="center"/>
                      </w:pPr>
                      <w:r w:rsidRPr="00B568F9">
                        <w:t>Children whose parents provided informed consent (n=</w:t>
                      </w:r>
                      <w:r w:rsidR="00B568F9">
                        <w:t>28</w:t>
                      </w:r>
                      <w:r w:rsidR="00636507">
                        <w:t>9</w:t>
                      </w:r>
                      <w:r w:rsidRPr="00B568F9">
                        <w:t>)</w:t>
                      </w:r>
                      <w:r>
                        <w:t xml:space="preserve"> </w:t>
                      </w:r>
                    </w:p>
                  </w:txbxContent>
                </v:textbox>
                <w10:wrap anchorx="margin"/>
              </v:roundrect>
            </w:pict>
          </mc:Fallback>
        </mc:AlternateContent>
      </w:r>
    </w:p>
    <w:p w14:paraId="4A77BEDF" w14:textId="77777777" w:rsidR="00DF01F7" w:rsidRPr="00784A88" w:rsidRDefault="00DF01F7" w:rsidP="00DF01F7">
      <w:pPr>
        <w:tabs>
          <w:tab w:val="left" w:pos="3060"/>
          <w:tab w:val="left" w:pos="6300"/>
        </w:tabs>
        <w:spacing w:before="120"/>
        <w:rPr>
          <w:color w:val="000000" w:themeColor="text1"/>
        </w:rPr>
      </w:pPr>
      <w:r w:rsidRPr="00784A88">
        <w:rPr>
          <w:noProof/>
          <w:color w:val="000000" w:themeColor="text1"/>
          <w:highlight w:val="yellow"/>
        </w:rPr>
        <mc:AlternateContent>
          <mc:Choice Requires="wps">
            <w:drawing>
              <wp:anchor distT="0" distB="0" distL="114300" distR="114300" simplePos="0" relativeHeight="251678720" behindDoc="0" locked="0" layoutInCell="1" allowOverlap="1" wp14:anchorId="17E3606C" wp14:editId="08F6DBE4">
                <wp:simplePos x="0" y="0"/>
                <wp:positionH relativeFrom="column">
                  <wp:posOffset>108585</wp:posOffset>
                </wp:positionH>
                <wp:positionV relativeFrom="paragraph">
                  <wp:posOffset>105626</wp:posOffset>
                </wp:positionV>
                <wp:extent cx="1547495" cy="323215"/>
                <wp:effectExtent l="0" t="0" r="14605" b="1968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323215"/>
                        </a:xfrm>
                        <a:prstGeom prst="roundRect">
                          <a:avLst>
                            <a:gd name="adj" fmla="val 16667"/>
                          </a:avLst>
                        </a:prstGeom>
                        <a:solidFill>
                          <a:srgbClr val="A9C7FD"/>
                        </a:solidFill>
                        <a:ln w="9525">
                          <a:solidFill>
                            <a:srgbClr val="000000"/>
                          </a:solidFill>
                          <a:round/>
                          <a:headEnd/>
                          <a:tailEnd/>
                        </a:ln>
                      </wps:spPr>
                      <wps:txbx>
                        <w:txbxContent>
                          <w:p w14:paraId="22AE8123" w14:textId="77777777" w:rsidR="009D0B65" w:rsidRDefault="009D0B65" w:rsidP="00DF01F7">
                            <w:pPr>
                              <w:pStyle w:val="Heading2"/>
                              <w:spacing w:before="0"/>
                              <w:jc w:val="center"/>
                              <w:rPr>
                                <w:rFonts w:ascii="Candara" w:hAnsi="Candara"/>
                              </w:rPr>
                            </w:pPr>
                            <w:r>
                              <w:rPr>
                                <w:rFonts w:ascii="Candara" w:hAnsi="Candara"/>
                              </w:rPr>
                              <w:t>Enrollment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E3606C" id="Rounded Rectangle 8" o:spid="_x0000_s1027" style="position:absolute;margin-left:8.55pt;margin-top:8.3pt;width:121.85pt;height:25.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" fillcolor="#a9c7fd">
                <v:textbox inset="3.6pt,,3.6pt">
                  <w:txbxContent>
                    <w:p w14:paraId="22AE8123" w14:textId="77777777" w:rsidR="009D0B65" w:rsidRDefault="009D0B65" w:rsidP="00DF01F7">
                      <w:pPr>
                        <w:pStyle w:val="Heading2"/>
                        <w:spacing w:before="0"/>
                        <w:jc w:val="center"/>
                        <w:rPr>
                          <w:rFonts w:ascii="Candara" w:hAnsi="Candara"/>
                        </w:rPr>
                      </w:pPr>
                      <w:r>
                        <w:rPr>
                          <w:rFonts w:ascii="Candara" w:hAnsi="Candara"/>
                        </w:rPr>
                        <w:t>Enrollment</w:t>
                      </w:r>
                    </w:p>
                  </w:txbxContent>
                </v:textbox>
              </v:roundrect>
            </w:pict>
          </mc:Fallback>
        </mc:AlternateContent>
      </w:r>
    </w:p>
    <w:p w14:paraId="6EE23E8F" w14:textId="69C75122" w:rsidR="00DF01F7" w:rsidRPr="00784A88" w:rsidRDefault="00636507" w:rsidP="00DF01F7">
      <w:pPr>
        <w:rPr>
          <w:rFonts w:cs="Arial"/>
          <w:b/>
          <w:bCs/>
          <w:color w:val="000000" w:themeColor="text1"/>
        </w:rPr>
      </w:pPr>
      <w:r w:rsidRPr="00784A88">
        <w:rPr>
          <w:noProof/>
          <w:color w:val="000000" w:themeColor="text1"/>
          <w:highlight w:val="yellow"/>
        </w:rPr>
        <mc:AlternateContent>
          <mc:Choice Requires="wps">
            <w:drawing>
              <wp:anchor distT="0" distB="0" distL="114300" distR="114300" simplePos="0" relativeHeight="251670528" behindDoc="0" locked="0" layoutInCell="1" allowOverlap="1" wp14:anchorId="23487D4A" wp14:editId="51840ACD">
                <wp:simplePos x="0" y="0"/>
                <wp:positionH relativeFrom="margin">
                  <wp:posOffset>1388745</wp:posOffset>
                </wp:positionH>
                <wp:positionV relativeFrom="page">
                  <wp:posOffset>4796155</wp:posOffset>
                </wp:positionV>
                <wp:extent cx="3328670" cy="706755"/>
                <wp:effectExtent l="0" t="0" r="24130" b="17145"/>
                <wp:wrapSquare wrapText="bothSides"/>
                <wp:docPr id="27" name="Rounded Rectangle 27"/>
                <wp:cNvGraphicFramePr/>
                <a:graphic xmlns:a="http://schemas.openxmlformats.org/drawingml/2006/main">
                  <a:graphicData uri="http://schemas.microsoft.com/office/word/2010/wordprocessingShape">
                    <wps:wsp>
                      <wps:cNvSpPr/>
                      <wps:spPr>
                        <a:xfrm>
                          <a:off x="0" y="0"/>
                          <a:ext cx="3328670" cy="70675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9B341FE" w14:textId="77777777" w:rsidR="009D0B65" w:rsidRDefault="009D0B65" w:rsidP="00DF01F7">
                            <w:r>
                              <w:t>Allocated to intervention (n=237)</w:t>
                            </w:r>
                          </w:p>
                          <w:p w14:paraId="3CF77295" w14:textId="77777777" w:rsidR="009D0B65" w:rsidRPr="002914C7" w:rsidRDefault="009D0B65" w:rsidP="00DF01F7">
                            <w:pPr>
                              <w:pStyle w:val="ListParagraph"/>
                              <w:numPr>
                                <w:ilvl w:val="0"/>
                                <w:numId w:val="17"/>
                              </w:numPr>
                              <w:ind w:left="270" w:hanging="180"/>
                              <w:rPr>
                                <w:rFonts w:ascii="Arial" w:hAnsi="Arial" w:cs="Arial"/>
                              </w:rPr>
                            </w:pPr>
                            <w:r w:rsidRPr="002914C7">
                              <w:rPr>
                                <w:rFonts w:ascii="Arial" w:hAnsi="Arial" w:cs="Arial"/>
                              </w:rPr>
                              <w:t>Received allocated intervention: (n=237)</w:t>
                            </w:r>
                          </w:p>
                          <w:p w14:paraId="7BF398A4" w14:textId="77777777" w:rsidR="009D0B65" w:rsidRDefault="009D0B65" w:rsidP="00DF01F7">
                            <w:pPr>
                              <w:jc w:val="center"/>
                            </w:pPr>
                            <w:r>
                              <w:t>Treatment with SDF and NaF varnish</w:t>
                            </w:r>
                          </w:p>
                          <w:p w14:paraId="4B33B59A" w14:textId="77777777" w:rsidR="009D0B65" w:rsidRDefault="009D0B65" w:rsidP="00DF01F7">
                            <w:pPr>
                              <w:jc w:val="center"/>
                            </w:pPr>
                          </w:p>
                          <w:p w14:paraId="19CAAFB0" w14:textId="77777777" w:rsidR="009D0B65" w:rsidRDefault="009D0B65" w:rsidP="00DF01F7">
                            <w:pPr>
                              <w:jc w:val="center"/>
                            </w:pPr>
                          </w:p>
                          <w:p w14:paraId="0FC2A525" w14:textId="77777777" w:rsidR="009D0B65" w:rsidRDefault="009D0B65" w:rsidP="00DF01F7">
                            <w:pPr>
                              <w:jc w:val="center"/>
                            </w:pPr>
                          </w:p>
                          <w:p w14:paraId="39462461" w14:textId="77777777" w:rsidR="009D0B65" w:rsidRDefault="009D0B65" w:rsidP="00DF01F7">
                            <w:pPr>
                              <w:jc w:val="center"/>
                            </w:pPr>
                          </w:p>
                          <w:p w14:paraId="52EE6FF5" w14:textId="77777777" w:rsidR="009D0B65" w:rsidRDefault="009D0B65" w:rsidP="00DF01F7">
                            <w:pPr>
                              <w:jc w:val="center"/>
                            </w:pPr>
                          </w:p>
                          <w:p w14:paraId="2049F83A" w14:textId="77777777" w:rsidR="009D0B65" w:rsidRDefault="009D0B65" w:rsidP="00DF01F7">
                            <w:pPr>
                              <w:jc w:val="center"/>
                            </w:pPr>
                          </w:p>
                          <w:p w14:paraId="50C483F7" w14:textId="77777777" w:rsidR="009D0B65" w:rsidRDefault="009D0B65" w:rsidP="00DF01F7">
                            <w:pPr>
                              <w:jc w:val="center"/>
                            </w:pPr>
                          </w:p>
                          <w:p w14:paraId="1E076BBB" w14:textId="77777777" w:rsidR="009D0B65" w:rsidRDefault="009D0B65" w:rsidP="00DF01F7">
                            <w:pPr>
                              <w:jc w:val="center"/>
                            </w:pPr>
                          </w:p>
                          <w:p w14:paraId="1DBCA5F9" w14:textId="77777777" w:rsidR="009D0B65" w:rsidRDefault="009D0B65" w:rsidP="00DF01F7">
                            <w:pPr>
                              <w:jc w:val="center"/>
                            </w:pPr>
                          </w:p>
                          <w:p w14:paraId="69380E68" w14:textId="77777777" w:rsidR="009D0B65" w:rsidRDefault="009D0B65" w:rsidP="00DF01F7">
                            <w:pPr>
                              <w:jc w:val="center"/>
                            </w:pPr>
                          </w:p>
                          <w:p w14:paraId="268D9A87" w14:textId="77777777" w:rsidR="009D0B65" w:rsidRDefault="009D0B65" w:rsidP="00DF01F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487D4A" id="Rounded Rectangle 27" o:spid="_x0000_s1028" style="position:absolute;margin-left:109.35pt;margin-top:377.65pt;width:262.1pt;height:55.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" fillcolor="white [3201]" strokecolor="#70ad47 [3209]" strokeweight="1pt">
                <v:stroke joinstyle="miter"/>
                <v:textbox>
                  <w:txbxContent>
                    <w:p w14:paraId="09B341FE" w14:textId="77777777" w:rsidR="009D0B65" w:rsidRDefault="009D0B65" w:rsidP="00DF01F7">
                      <w:r>
                        <w:t>Allocated to intervention (n=237)</w:t>
                      </w:r>
                    </w:p>
                    <w:p w14:paraId="3CF77295" w14:textId="77777777" w:rsidR="009D0B65" w:rsidRPr="002914C7" w:rsidRDefault="009D0B65" w:rsidP="00DF01F7">
                      <w:pPr>
                        <w:pStyle w:val="ListParagraph"/>
                        <w:numPr>
                          <w:ilvl w:val="0"/>
                          <w:numId w:val="17"/>
                        </w:numPr>
                        <w:ind w:left="270" w:hanging="180"/>
                        <w:rPr>
                          <w:rFonts w:ascii="Arial" w:hAnsi="Arial" w:cs="Arial"/>
                        </w:rPr>
                      </w:pPr>
                      <w:r w:rsidRPr="002914C7">
                        <w:rPr>
                          <w:rFonts w:ascii="Arial" w:hAnsi="Arial" w:cs="Arial"/>
                        </w:rPr>
                        <w:t>Received allocated intervention: (n=237)</w:t>
                      </w:r>
                    </w:p>
                    <w:p w14:paraId="7BF398A4" w14:textId="77777777" w:rsidR="009D0B65" w:rsidRDefault="009D0B65" w:rsidP="00DF01F7">
                      <w:pPr>
                        <w:jc w:val="center"/>
                      </w:pPr>
                      <w:r>
                        <w:t>Treatment with SDF and NaF varnish</w:t>
                      </w:r>
                    </w:p>
                    <w:p w14:paraId="4B33B59A" w14:textId="77777777" w:rsidR="009D0B65" w:rsidRDefault="009D0B65" w:rsidP="00DF01F7">
                      <w:pPr>
                        <w:jc w:val="center"/>
                      </w:pPr>
                    </w:p>
                    <w:p w14:paraId="19CAAFB0" w14:textId="77777777" w:rsidR="009D0B65" w:rsidRDefault="009D0B65" w:rsidP="00DF01F7">
                      <w:pPr>
                        <w:jc w:val="center"/>
                      </w:pPr>
                    </w:p>
                    <w:p w14:paraId="0FC2A525" w14:textId="77777777" w:rsidR="009D0B65" w:rsidRDefault="009D0B65" w:rsidP="00DF01F7">
                      <w:pPr>
                        <w:jc w:val="center"/>
                      </w:pPr>
                    </w:p>
                    <w:p w14:paraId="39462461" w14:textId="77777777" w:rsidR="009D0B65" w:rsidRDefault="009D0B65" w:rsidP="00DF01F7">
                      <w:pPr>
                        <w:jc w:val="center"/>
                      </w:pPr>
                    </w:p>
                    <w:p w14:paraId="52EE6FF5" w14:textId="77777777" w:rsidR="009D0B65" w:rsidRDefault="009D0B65" w:rsidP="00DF01F7">
                      <w:pPr>
                        <w:jc w:val="center"/>
                      </w:pPr>
                    </w:p>
                    <w:p w14:paraId="2049F83A" w14:textId="77777777" w:rsidR="009D0B65" w:rsidRDefault="009D0B65" w:rsidP="00DF01F7">
                      <w:pPr>
                        <w:jc w:val="center"/>
                      </w:pPr>
                    </w:p>
                    <w:p w14:paraId="50C483F7" w14:textId="77777777" w:rsidR="009D0B65" w:rsidRDefault="009D0B65" w:rsidP="00DF01F7">
                      <w:pPr>
                        <w:jc w:val="center"/>
                      </w:pPr>
                    </w:p>
                    <w:p w14:paraId="1E076BBB" w14:textId="77777777" w:rsidR="009D0B65" w:rsidRDefault="009D0B65" w:rsidP="00DF01F7">
                      <w:pPr>
                        <w:jc w:val="center"/>
                      </w:pPr>
                    </w:p>
                    <w:p w14:paraId="1DBCA5F9" w14:textId="77777777" w:rsidR="009D0B65" w:rsidRDefault="009D0B65" w:rsidP="00DF01F7">
                      <w:pPr>
                        <w:jc w:val="center"/>
                      </w:pPr>
                    </w:p>
                    <w:p w14:paraId="69380E68" w14:textId="77777777" w:rsidR="009D0B65" w:rsidRDefault="009D0B65" w:rsidP="00DF01F7">
                      <w:pPr>
                        <w:jc w:val="center"/>
                      </w:pPr>
                    </w:p>
                    <w:p w14:paraId="268D9A87" w14:textId="77777777" w:rsidR="009D0B65" w:rsidRDefault="009D0B65" w:rsidP="00DF01F7"/>
                  </w:txbxContent>
                </v:textbox>
                <w10:wrap type="square" anchorx="margin" anchory="page"/>
              </v:roundrect>
            </w:pict>
          </mc:Fallback>
        </mc:AlternateContent>
      </w:r>
      <w:r w:rsidR="00DF01F7" w:rsidRPr="00784A88">
        <w:rPr>
          <w:noProof/>
          <w:color w:val="000000" w:themeColor="text1"/>
          <w:highlight w:val="yellow"/>
        </w:rPr>
        <mc:AlternateContent>
          <mc:Choice Requires="wps">
            <w:drawing>
              <wp:anchor distT="0" distB="0" distL="114300" distR="114300" simplePos="0" relativeHeight="251666432" behindDoc="0" locked="0" layoutInCell="1" allowOverlap="1" wp14:anchorId="015E6657" wp14:editId="1E8079CB">
                <wp:simplePos x="0" y="0"/>
                <wp:positionH relativeFrom="margin">
                  <wp:posOffset>1889185</wp:posOffset>
                </wp:positionH>
                <wp:positionV relativeFrom="paragraph">
                  <wp:posOffset>1989108</wp:posOffset>
                </wp:positionV>
                <wp:extent cx="2294483" cy="556895"/>
                <wp:effectExtent l="0" t="0" r="10795" b="14605"/>
                <wp:wrapNone/>
                <wp:docPr id="7" name="Rounded Rectangle 7"/>
                <wp:cNvGraphicFramePr/>
                <a:graphic xmlns:a="http://schemas.openxmlformats.org/drawingml/2006/main">
                  <a:graphicData uri="http://schemas.microsoft.com/office/word/2010/wordprocessingShape">
                    <wps:wsp>
                      <wps:cNvSpPr/>
                      <wps:spPr>
                        <a:xfrm>
                          <a:off x="0" y="0"/>
                          <a:ext cx="2294483" cy="55689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B9CF3C2" w14:textId="77777777" w:rsidR="009D0B65" w:rsidRDefault="009D0B65" w:rsidP="00DF01F7">
                            <w:pPr>
                              <w:spacing w:before="80" w:after="120"/>
                              <w:jc w:val="center"/>
                            </w:pPr>
                            <w:r>
                              <w:t xml:space="preserve">Children meeting eligibility criteria (n=237) </w:t>
                            </w:r>
                          </w:p>
                          <w:p w14:paraId="6F401D5C" w14:textId="77777777" w:rsidR="009D0B65" w:rsidRDefault="009D0B65" w:rsidP="00DF01F7">
                            <w:pPr>
                              <w:spacing w:before="80" w:after="12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5E6657" id="Rounded Rectangle 7" o:spid="_x0000_s1029" style="position:absolute;margin-left:148.75pt;margin-top:156.6pt;width:180.65pt;height:43.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" fillcolor="white [3201]" strokecolor="#70ad47 [3209]" strokeweight="1pt">
                <v:stroke joinstyle="miter"/>
                <v:textbox>
                  <w:txbxContent>
                    <w:p w14:paraId="1B9CF3C2" w14:textId="77777777" w:rsidR="009D0B65" w:rsidRDefault="009D0B65" w:rsidP="00DF01F7">
                      <w:pPr>
                        <w:spacing w:before="80" w:after="120"/>
                        <w:jc w:val="center"/>
                      </w:pPr>
                      <w:r>
                        <w:t xml:space="preserve">Children meeting eligibility criteria (n=237) </w:t>
                      </w:r>
                    </w:p>
                    <w:p w14:paraId="6F401D5C" w14:textId="77777777" w:rsidR="009D0B65" w:rsidRDefault="009D0B65" w:rsidP="00DF01F7">
                      <w:pPr>
                        <w:spacing w:before="80" w:after="120"/>
                        <w:jc w:val="center"/>
                      </w:pPr>
                    </w:p>
                  </w:txbxContent>
                </v:textbox>
                <w10:wrap anchorx="margin"/>
              </v:roundrect>
            </w:pict>
          </mc:Fallback>
        </mc:AlternateContent>
      </w:r>
      <w:r w:rsidR="00DF01F7" w:rsidRPr="00784A88">
        <w:rPr>
          <w:noProof/>
          <w:color w:val="000000" w:themeColor="text1"/>
          <w:highlight w:val="yellow"/>
        </w:rPr>
        <mc:AlternateContent>
          <mc:Choice Requires="wps">
            <w:drawing>
              <wp:anchor distT="36576" distB="36576" distL="36576" distR="36576" simplePos="0" relativeHeight="251668480" behindDoc="0" locked="0" layoutInCell="1" allowOverlap="1" wp14:anchorId="7670EC35" wp14:editId="1BA3274B">
                <wp:simplePos x="0" y="0"/>
                <wp:positionH relativeFrom="column">
                  <wp:posOffset>3038846</wp:posOffset>
                </wp:positionH>
                <wp:positionV relativeFrom="paragraph">
                  <wp:posOffset>955040</wp:posOffset>
                </wp:positionV>
                <wp:extent cx="411480" cy="0"/>
                <wp:effectExtent l="0" t="76200" r="26670" b="952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1945F26" id="_x0000_t32" coordsize="21600,21600" o:spt="32" o:oned="t" path="m,l21600,21600e" filled="f">
                <v:path arrowok="t" fillok="f" o:connecttype="none"/>
                <o:lock v:ext="edit" shapetype="t"/>
              </v:shapetype>
              <v:shape id="Straight Arrow Connector 22" o:spid="_x0000_s1026" type="#_x0000_t32" style="position:absolute;margin-left:239.3pt;margin-top:75.2pt;width:32.4pt;height:0;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">
                <v:stroke endarrow="block"/>
                <v:shadow color="#ccc"/>
              </v:shape>
            </w:pict>
          </mc:Fallback>
        </mc:AlternateContent>
      </w:r>
      <w:r w:rsidR="00DF01F7" w:rsidRPr="00784A88">
        <w:rPr>
          <w:noProof/>
          <w:color w:val="000000" w:themeColor="text1"/>
          <w:highlight w:val="yellow"/>
        </w:rPr>
        <mc:AlternateContent>
          <mc:Choice Requires="wps">
            <w:drawing>
              <wp:anchor distT="0" distB="0" distL="114300" distR="114300" simplePos="0" relativeHeight="251665408" behindDoc="0" locked="0" layoutInCell="1" allowOverlap="1" wp14:anchorId="7C195DBB" wp14:editId="55A4F012">
                <wp:simplePos x="0" y="0"/>
                <wp:positionH relativeFrom="column">
                  <wp:posOffset>3441940</wp:posOffset>
                </wp:positionH>
                <wp:positionV relativeFrom="paragraph">
                  <wp:posOffset>401846</wp:posOffset>
                </wp:positionV>
                <wp:extent cx="3260725" cy="1509623"/>
                <wp:effectExtent l="0" t="0" r="15875" b="14605"/>
                <wp:wrapNone/>
                <wp:docPr id="11" name="Rounded Rectangle 11"/>
                <wp:cNvGraphicFramePr/>
                <a:graphic xmlns:a="http://schemas.openxmlformats.org/drawingml/2006/main">
                  <a:graphicData uri="http://schemas.microsoft.com/office/word/2010/wordprocessingShape">
                    <wps:wsp>
                      <wps:cNvSpPr/>
                      <wps:spPr>
                        <a:xfrm>
                          <a:off x="0" y="0"/>
                          <a:ext cx="3260725" cy="1509623"/>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16DF25B" w14:textId="2D54AE7A" w:rsidR="009D0B65" w:rsidRPr="00B568F9" w:rsidRDefault="009D0B65" w:rsidP="00DF01F7">
                            <w:r w:rsidRPr="00B568F9">
                              <w:t xml:space="preserve">Excluded (n = </w:t>
                            </w:r>
                            <w:r w:rsidR="00636507">
                              <w:t>52</w:t>
                            </w:r>
                            <w:r w:rsidRPr="00B568F9">
                              <w:t>)</w:t>
                            </w:r>
                          </w:p>
                          <w:p w14:paraId="11F74136" w14:textId="01B47654" w:rsidR="009D0B65" w:rsidRPr="00B568F9" w:rsidRDefault="009D0B65" w:rsidP="00DF01F7">
                            <w:pPr>
                              <w:pStyle w:val="ListParagraph"/>
                              <w:numPr>
                                <w:ilvl w:val="0"/>
                                <w:numId w:val="16"/>
                              </w:numPr>
                              <w:ind w:left="180" w:hanging="180"/>
                              <w:rPr>
                                <w:rFonts w:ascii="Arial" w:hAnsi="Arial" w:cs="Arial"/>
                              </w:rPr>
                            </w:pPr>
                            <w:r w:rsidRPr="00B568F9">
                              <w:rPr>
                                <w:rFonts w:ascii="Arial" w:hAnsi="Arial" w:cs="Arial"/>
                              </w:rPr>
                              <w:t>Child absent for exam / treatment (n=1</w:t>
                            </w:r>
                            <w:r w:rsidR="00636507">
                              <w:rPr>
                                <w:rFonts w:ascii="Arial" w:hAnsi="Arial" w:cs="Arial"/>
                              </w:rPr>
                              <w:t>5</w:t>
                            </w:r>
                            <w:r w:rsidRPr="00B568F9">
                              <w:rPr>
                                <w:rFonts w:ascii="Arial" w:hAnsi="Arial" w:cs="Arial"/>
                              </w:rPr>
                              <w:t>)</w:t>
                            </w:r>
                          </w:p>
                          <w:p w14:paraId="558D7847" w14:textId="77777777" w:rsidR="009D0B65" w:rsidRPr="00C643E8" w:rsidRDefault="009D0B65" w:rsidP="00DF01F7">
                            <w:pPr>
                              <w:pStyle w:val="ListParagraph"/>
                              <w:numPr>
                                <w:ilvl w:val="0"/>
                                <w:numId w:val="16"/>
                              </w:numPr>
                              <w:ind w:left="180" w:hanging="180"/>
                              <w:rPr>
                                <w:rFonts w:ascii="Arial" w:hAnsi="Arial" w:cs="Arial"/>
                              </w:rPr>
                            </w:pPr>
                            <w:r w:rsidRPr="00C643E8">
                              <w:rPr>
                                <w:rFonts w:ascii="Arial" w:hAnsi="Arial" w:cs="Arial"/>
                              </w:rPr>
                              <w:t>No active d3 (dentin exposure) lesion (n=23)</w:t>
                            </w:r>
                          </w:p>
                          <w:p w14:paraId="2F4C1675" w14:textId="77777777" w:rsidR="009D0B65" w:rsidRPr="00C643E8" w:rsidRDefault="009D0B65" w:rsidP="00DF01F7">
                            <w:pPr>
                              <w:pStyle w:val="ListParagraph"/>
                              <w:numPr>
                                <w:ilvl w:val="0"/>
                                <w:numId w:val="16"/>
                              </w:numPr>
                              <w:ind w:left="180" w:hanging="180"/>
                              <w:rPr>
                                <w:rFonts w:ascii="Arial" w:hAnsi="Arial" w:cs="Arial"/>
                              </w:rPr>
                            </w:pPr>
                            <w:r w:rsidRPr="00C643E8">
                              <w:rPr>
                                <w:rFonts w:ascii="Arial" w:hAnsi="Arial" w:cs="Arial"/>
                              </w:rPr>
                              <w:t>Unable to cooperate for exam / treatment</w:t>
                            </w:r>
                          </w:p>
                          <w:p w14:paraId="1506581B" w14:textId="77777777" w:rsidR="009D0B65" w:rsidRPr="00C643E8" w:rsidRDefault="009D0B65" w:rsidP="00DF01F7">
                            <w:pPr>
                              <w:pStyle w:val="ListParagraph"/>
                              <w:ind w:left="180"/>
                              <w:rPr>
                                <w:rFonts w:ascii="Arial" w:hAnsi="Arial" w:cs="Arial"/>
                              </w:rPr>
                            </w:pPr>
                            <w:r w:rsidRPr="00C643E8">
                              <w:rPr>
                                <w:rFonts w:ascii="Arial" w:hAnsi="Arial" w:cs="Arial"/>
                              </w:rPr>
                              <w:t>(n=14)</w:t>
                            </w:r>
                          </w:p>
                          <w:p w14:paraId="2F6EAFDE" w14:textId="77777777" w:rsidR="009D0B65" w:rsidRPr="00BA61A6" w:rsidRDefault="009D0B65" w:rsidP="00DF01F7">
                            <w:pPr>
                              <w:rPr>
                                <w:sz w:val="20"/>
                                <w:szCs w:val="20"/>
                              </w:rPr>
                            </w:pPr>
                          </w:p>
                          <w:p w14:paraId="445DA9FF" w14:textId="77777777" w:rsidR="009D0B65" w:rsidRDefault="009D0B65" w:rsidP="00DF01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195DBB" id="Rounded Rectangle 11" o:spid="_x0000_s1030" style="position:absolute;margin-left:271pt;margin-top:31.65pt;width:256.75pt;height:11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" fillcolor="white [3201]" strokecolor="#70ad47 [3209]" strokeweight="1pt">
                <v:stroke joinstyle="miter"/>
                <v:textbox>
                  <w:txbxContent>
                    <w:p w14:paraId="216DF25B" w14:textId="2D54AE7A" w:rsidR="009D0B65" w:rsidRPr="00B568F9" w:rsidRDefault="009D0B65" w:rsidP="00DF01F7">
                      <w:r w:rsidRPr="00B568F9">
                        <w:t xml:space="preserve">Excluded (n = </w:t>
                      </w:r>
                      <w:r w:rsidR="00636507">
                        <w:t>52</w:t>
                      </w:r>
                      <w:r w:rsidRPr="00B568F9">
                        <w:t>)</w:t>
                      </w:r>
                    </w:p>
                    <w:p w14:paraId="11F74136" w14:textId="01B47654" w:rsidR="009D0B65" w:rsidRPr="00B568F9" w:rsidRDefault="009D0B65" w:rsidP="00DF01F7">
                      <w:pPr>
                        <w:pStyle w:val="ListParagraph"/>
                        <w:numPr>
                          <w:ilvl w:val="0"/>
                          <w:numId w:val="16"/>
                        </w:numPr>
                        <w:ind w:left="180" w:hanging="180"/>
                        <w:rPr>
                          <w:rFonts w:ascii="Arial" w:hAnsi="Arial" w:cs="Arial"/>
                        </w:rPr>
                      </w:pPr>
                      <w:r w:rsidRPr="00B568F9">
                        <w:rPr>
                          <w:rFonts w:ascii="Arial" w:hAnsi="Arial" w:cs="Arial"/>
                        </w:rPr>
                        <w:t>Child absent for exam / treatment (n=1</w:t>
                      </w:r>
                      <w:r w:rsidR="00636507">
                        <w:rPr>
                          <w:rFonts w:ascii="Arial" w:hAnsi="Arial" w:cs="Arial"/>
                        </w:rPr>
                        <w:t>5</w:t>
                      </w:r>
                      <w:r w:rsidRPr="00B568F9">
                        <w:rPr>
                          <w:rFonts w:ascii="Arial" w:hAnsi="Arial" w:cs="Arial"/>
                        </w:rPr>
                        <w:t>)</w:t>
                      </w:r>
                    </w:p>
                    <w:p w14:paraId="558D7847" w14:textId="77777777" w:rsidR="009D0B65" w:rsidRPr="00C643E8" w:rsidRDefault="009D0B65" w:rsidP="00DF01F7">
                      <w:pPr>
                        <w:pStyle w:val="ListParagraph"/>
                        <w:numPr>
                          <w:ilvl w:val="0"/>
                          <w:numId w:val="16"/>
                        </w:numPr>
                        <w:ind w:left="180" w:hanging="180"/>
                        <w:rPr>
                          <w:rFonts w:ascii="Arial" w:hAnsi="Arial" w:cs="Arial"/>
                        </w:rPr>
                      </w:pPr>
                      <w:r w:rsidRPr="00C643E8">
                        <w:rPr>
                          <w:rFonts w:ascii="Arial" w:hAnsi="Arial" w:cs="Arial"/>
                        </w:rPr>
                        <w:t>No active d3 (dentin exposure) lesion (n=23)</w:t>
                      </w:r>
                    </w:p>
                    <w:p w14:paraId="2F4C1675" w14:textId="77777777" w:rsidR="009D0B65" w:rsidRPr="00C643E8" w:rsidRDefault="009D0B65" w:rsidP="00DF01F7">
                      <w:pPr>
                        <w:pStyle w:val="ListParagraph"/>
                        <w:numPr>
                          <w:ilvl w:val="0"/>
                          <w:numId w:val="16"/>
                        </w:numPr>
                        <w:ind w:left="180" w:hanging="180"/>
                        <w:rPr>
                          <w:rFonts w:ascii="Arial" w:hAnsi="Arial" w:cs="Arial"/>
                        </w:rPr>
                      </w:pPr>
                      <w:r w:rsidRPr="00C643E8">
                        <w:rPr>
                          <w:rFonts w:ascii="Arial" w:hAnsi="Arial" w:cs="Arial"/>
                        </w:rPr>
                        <w:t>Unable to cooperate for exam / treatment</w:t>
                      </w:r>
                    </w:p>
                    <w:p w14:paraId="1506581B" w14:textId="77777777" w:rsidR="009D0B65" w:rsidRPr="00C643E8" w:rsidRDefault="009D0B65" w:rsidP="00DF01F7">
                      <w:pPr>
                        <w:pStyle w:val="ListParagraph"/>
                        <w:ind w:left="180"/>
                        <w:rPr>
                          <w:rFonts w:ascii="Arial" w:hAnsi="Arial" w:cs="Arial"/>
                        </w:rPr>
                      </w:pPr>
                      <w:r w:rsidRPr="00C643E8">
                        <w:rPr>
                          <w:rFonts w:ascii="Arial" w:hAnsi="Arial" w:cs="Arial"/>
                        </w:rPr>
                        <w:t>(n=14)</w:t>
                      </w:r>
                    </w:p>
                    <w:p w14:paraId="2F6EAFDE" w14:textId="77777777" w:rsidR="009D0B65" w:rsidRPr="00BA61A6" w:rsidRDefault="009D0B65" w:rsidP="00DF01F7">
                      <w:pPr>
                        <w:rPr>
                          <w:sz w:val="20"/>
                          <w:szCs w:val="20"/>
                        </w:rPr>
                      </w:pPr>
                    </w:p>
                    <w:p w14:paraId="445DA9FF" w14:textId="77777777" w:rsidR="009D0B65" w:rsidRDefault="009D0B65" w:rsidP="00DF01F7"/>
                  </w:txbxContent>
                </v:textbox>
              </v:roundrect>
            </w:pict>
          </mc:Fallback>
        </mc:AlternateContent>
      </w:r>
      <w:r w:rsidR="00DF01F7" w:rsidRPr="00784A88">
        <w:rPr>
          <w:noProof/>
          <w:color w:val="000000" w:themeColor="text1"/>
          <w:highlight w:val="yellow"/>
        </w:rPr>
        <mc:AlternateContent>
          <mc:Choice Requires="wps">
            <w:drawing>
              <wp:anchor distT="36576" distB="36576" distL="36576" distR="36576" simplePos="0" relativeHeight="251663360" behindDoc="0" locked="0" layoutInCell="1" allowOverlap="1" wp14:anchorId="1DC09442" wp14:editId="00046BA4">
                <wp:simplePos x="0" y="0"/>
                <wp:positionH relativeFrom="column">
                  <wp:posOffset>3036570</wp:posOffset>
                </wp:positionH>
                <wp:positionV relativeFrom="paragraph">
                  <wp:posOffset>175524</wp:posOffset>
                </wp:positionV>
                <wp:extent cx="0" cy="2743200"/>
                <wp:effectExtent l="76200" t="0" r="57150" b="571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3CC6883" id="Straight Arrow Connector 5" o:spid="_x0000_s1026" type="#_x0000_t32" style="position:absolute;margin-left:239.1pt;margin-top:13.8pt;width:0;height:3in;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">
                <v:stroke endarrow="block"/>
                <v:shadow color="#ccc"/>
              </v:shape>
            </w:pict>
          </mc:Fallback>
        </mc:AlternateContent>
      </w:r>
      <w:r w:rsidR="00DF01F7" w:rsidRPr="00784A88">
        <w:rPr>
          <w:noProof/>
          <w:color w:val="000000" w:themeColor="text1"/>
          <w:highlight w:val="yellow"/>
        </w:rPr>
        <mc:AlternateContent>
          <mc:Choice Requires="wps">
            <w:drawing>
              <wp:anchor distT="0" distB="0" distL="114300" distR="114300" simplePos="0" relativeHeight="251672576" behindDoc="0" locked="0" layoutInCell="1" allowOverlap="1" wp14:anchorId="44A226E1" wp14:editId="1BBA5757">
                <wp:simplePos x="0" y="0"/>
                <wp:positionH relativeFrom="column">
                  <wp:posOffset>105410</wp:posOffset>
                </wp:positionH>
                <wp:positionV relativeFrom="paragraph">
                  <wp:posOffset>2667371</wp:posOffset>
                </wp:positionV>
                <wp:extent cx="1547495" cy="323215"/>
                <wp:effectExtent l="0" t="0" r="14605" b="19685"/>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323215"/>
                        </a:xfrm>
                        <a:prstGeom prst="roundRect">
                          <a:avLst>
                            <a:gd name="adj" fmla="val 16667"/>
                          </a:avLst>
                        </a:prstGeom>
                        <a:solidFill>
                          <a:srgbClr val="A9C7FD"/>
                        </a:solidFill>
                        <a:ln w="9525">
                          <a:solidFill>
                            <a:srgbClr val="000000"/>
                          </a:solidFill>
                          <a:round/>
                          <a:headEnd/>
                          <a:tailEnd/>
                        </a:ln>
                      </wps:spPr>
                      <wps:txbx>
                        <w:txbxContent>
                          <w:p w14:paraId="584F6703" w14:textId="77777777" w:rsidR="009D0B65" w:rsidRDefault="009D0B65" w:rsidP="00DF01F7">
                            <w:pPr>
                              <w:pStyle w:val="Heading2"/>
                              <w:spacing w:before="0"/>
                              <w:jc w:val="center"/>
                              <w:rPr>
                                <w:rFonts w:ascii="Candara" w:hAnsi="Candara"/>
                              </w:rPr>
                            </w:pPr>
                            <w:r>
                              <w:rPr>
                                <w:rFonts w:ascii="Candara" w:hAnsi="Candara"/>
                              </w:rPr>
                              <w:t>Allocation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A226E1" id="Rounded Rectangle 16" o:spid="_x0000_s1031" style="position:absolute;margin-left:8.3pt;margin-top:210.05pt;width:121.85pt;height:25.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" fillcolor="#a9c7fd">
                <v:textbox inset="3.6pt,,3.6pt">
                  <w:txbxContent>
                    <w:p w14:paraId="584F6703" w14:textId="77777777" w:rsidR="009D0B65" w:rsidRDefault="009D0B65" w:rsidP="00DF01F7">
                      <w:pPr>
                        <w:pStyle w:val="Heading2"/>
                        <w:spacing w:before="0"/>
                        <w:jc w:val="center"/>
                        <w:rPr>
                          <w:rFonts w:ascii="Candara" w:hAnsi="Candara"/>
                        </w:rPr>
                      </w:pPr>
                      <w:r>
                        <w:rPr>
                          <w:rFonts w:ascii="Candara" w:hAnsi="Candara"/>
                        </w:rPr>
                        <w:t>Allocation</w:t>
                      </w:r>
                    </w:p>
                  </w:txbxContent>
                </v:textbox>
              </v:roundrect>
            </w:pict>
          </mc:Fallback>
        </mc:AlternateContent>
      </w:r>
      <w:r w:rsidR="00DF01F7" w:rsidRPr="00784A88">
        <w:rPr>
          <w:noProof/>
          <w:color w:val="000000" w:themeColor="text1"/>
          <w:highlight w:val="yellow"/>
        </w:rPr>
        <mc:AlternateContent>
          <mc:Choice Requires="wps">
            <w:drawing>
              <wp:anchor distT="36576" distB="36576" distL="36576" distR="36576" simplePos="0" relativeHeight="251669504" behindDoc="0" locked="0" layoutInCell="1" allowOverlap="1" wp14:anchorId="56B55E86" wp14:editId="06F8242F">
                <wp:simplePos x="0" y="0"/>
                <wp:positionH relativeFrom="column">
                  <wp:posOffset>3017520</wp:posOffset>
                </wp:positionH>
                <wp:positionV relativeFrom="paragraph">
                  <wp:posOffset>3568329</wp:posOffset>
                </wp:positionV>
                <wp:extent cx="0" cy="476885"/>
                <wp:effectExtent l="76200" t="0" r="57150" b="5651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8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0708FBB" id="Straight Arrow Connector 30" o:spid="_x0000_s1026" type="#_x0000_t32" style="position:absolute;margin-left:237.6pt;margin-top:280.95pt;width:0;height:37.5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">
                <v:stroke endarrow="block"/>
                <v:shadow color="#ccc"/>
              </v:shape>
            </w:pict>
          </mc:Fallback>
        </mc:AlternateContent>
      </w:r>
      <w:r w:rsidR="00DF01F7" w:rsidRPr="00784A88">
        <w:rPr>
          <w:noProof/>
          <w:color w:val="000000" w:themeColor="text1"/>
          <w:highlight w:val="yellow"/>
        </w:rPr>
        <mc:AlternateContent>
          <mc:Choice Requires="wps">
            <w:drawing>
              <wp:anchor distT="0" distB="0" distL="114300" distR="114300" simplePos="0" relativeHeight="251675648" behindDoc="0" locked="0" layoutInCell="1" allowOverlap="1" wp14:anchorId="7890C8F5" wp14:editId="42A78F27">
                <wp:simplePos x="0" y="0"/>
                <wp:positionH relativeFrom="margin">
                  <wp:posOffset>104775</wp:posOffset>
                </wp:positionH>
                <wp:positionV relativeFrom="paragraph">
                  <wp:posOffset>3784971</wp:posOffset>
                </wp:positionV>
                <wp:extent cx="1547495" cy="312420"/>
                <wp:effectExtent l="0" t="0" r="14605" b="11430"/>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312420"/>
                        </a:xfrm>
                        <a:prstGeom prst="roundRect">
                          <a:avLst>
                            <a:gd name="adj" fmla="val 16667"/>
                          </a:avLst>
                        </a:prstGeom>
                        <a:solidFill>
                          <a:srgbClr val="A9C7FD"/>
                        </a:solidFill>
                        <a:ln w="9525">
                          <a:solidFill>
                            <a:srgbClr val="000000"/>
                          </a:solidFill>
                          <a:round/>
                          <a:headEnd/>
                          <a:tailEnd/>
                        </a:ln>
                      </wps:spPr>
                      <wps:txbx>
                        <w:txbxContent>
                          <w:p w14:paraId="792FD3F3" w14:textId="77777777" w:rsidR="009D0B65" w:rsidRDefault="009D0B65" w:rsidP="00DF01F7">
                            <w:pPr>
                              <w:pStyle w:val="Heading2"/>
                              <w:spacing w:before="0"/>
                              <w:jc w:val="center"/>
                              <w:rPr>
                                <w:rFonts w:ascii="Candara" w:hAnsi="Candara"/>
                              </w:rPr>
                            </w:pPr>
                            <w:r>
                              <w:rPr>
                                <w:rFonts w:ascii="Candara" w:hAnsi="Candara"/>
                              </w:rPr>
                              <w:t>Follow-Up</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90C8F5" id="Rounded Rectangle 32" o:spid="_x0000_s1032" style="position:absolute;margin-left:8.25pt;margin-top:298.05pt;width:121.85pt;height:24.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" fillcolor="#a9c7fd">
                <v:textbox inset="3.6pt,,3.6pt">
                  <w:txbxContent>
                    <w:p w14:paraId="792FD3F3" w14:textId="77777777" w:rsidR="009D0B65" w:rsidRDefault="009D0B65" w:rsidP="00DF01F7">
                      <w:pPr>
                        <w:pStyle w:val="Heading2"/>
                        <w:spacing w:before="0"/>
                        <w:jc w:val="center"/>
                        <w:rPr>
                          <w:rFonts w:ascii="Candara" w:hAnsi="Candara"/>
                        </w:rPr>
                      </w:pPr>
                      <w:r>
                        <w:rPr>
                          <w:rFonts w:ascii="Candara" w:hAnsi="Candara"/>
                        </w:rPr>
                        <w:t>Follow-Up</w:t>
                      </w:r>
                    </w:p>
                  </w:txbxContent>
                </v:textbox>
                <w10:wrap anchorx="margin"/>
              </v:roundrect>
            </w:pict>
          </mc:Fallback>
        </mc:AlternateContent>
      </w:r>
      <w:r w:rsidR="00DF01F7" w:rsidRPr="00784A88">
        <w:rPr>
          <w:noProof/>
          <w:color w:val="000000" w:themeColor="text1"/>
          <w:highlight w:val="yellow"/>
        </w:rPr>
        <mc:AlternateContent>
          <mc:Choice Requires="wps">
            <w:drawing>
              <wp:anchor distT="0" distB="0" distL="114300" distR="114300" simplePos="0" relativeHeight="251674624" behindDoc="0" locked="0" layoutInCell="1" allowOverlap="1" wp14:anchorId="1FFA04BA" wp14:editId="32E4AE2D">
                <wp:simplePos x="0" y="0"/>
                <wp:positionH relativeFrom="margin">
                  <wp:posOffset>1344559</wp:posOffset>
                </wp:positionH>
                <wp:positionV relativeFrom="paragraph">
                  <wp:posOffset>4038600</wp:posOffset>
                </wp:positionV>
                <wp:extent cx="3364302" cy="1190445"/>
                <wp:effectExtent l="0" t="0" r="26670" b="10160"/>
                <wp:wrapNone/>
                <wp:docPr id="28" name="Rounded Rectangle 28"/>
                <wp:cNvGraphicFramePr/>
                <a:graphic xmlns:a="http://schemas.openxmlformats.org/drawingml/2006/main">
                  <a:graphicData uri="http://schemas.microsoft.com/office/word/2010/wordprocessingShape">
                    <wps:wsp>
                      <wps:cNvSpPr/>
                      <wps:spPr>
                        <a:xfrm>
                          <a:off x="0" y="0"/>
                          <a:ext cx="3364302" cy="119044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AE306C4" w14:textId="77777777" w:rsidR="009D0B65" w:rsidRDefault="009D0B65" w:rsidP="00DF01F7">
                            <w:r>
                              <w:t>5 month follow-up exam &amp; treatment (n=212)</w:t>
                            </w:r>
                          </w:p>
                          <w:p w14:paraId="32875FDA" w14:textId="77777777" w:rsidR="009D0B65" w:rsidRPr="00C643E8" w:rsidRDefault="009D0B65" w:rsidP="00DF01F7">
                            <w:pPr>
                              <w:pStyle w:val="ListParagraph"/>
                              <w:numPr>
                                <w:ilvl w:val="1"/>
                                <w:numId w:val="18"/>
                              </w:numPr>
                              <w:ind w:left="360"/>
                              <w:rPr>
                                <w:rFonts w:ascii="Arial" w:hAnsi="Arial" w:cs="Arial"/>
                              </w:rPr>
                            </w:pPr>
                            <w:r w:rsidRPr="00C643E8">
                              <w:rPr>
                                <w:rFonts w:ascii="Arial" w:hAnsi="Arial" w:cs="Arial"/>
                              </w:rPr>
                              <w:t>Child absent (n=20)</w:t>
                            </w:r>
                          </w:p>
                          <w:p w14:paraId="0E74EF16" w14:textId="77777777" w:rsidR="009D0B65" w:rsidRPr="00C643E8" w:rsidRDefault="009D0B65" w:rsidP="00DF01F7">
                            <w:pPr>
                              <w:pStyle w:val="ListParagraph"/>
                              <w:numPr>
                                <w:ilvl w:val="1"/>
                                <w:numId w:val="18"/>
                              </w:numPr>
                              <w:ind w:left="360"/>
                              <w:rPr>
                                <w:rFonts w:ascii="Arial" w:hAnsi="Arial" w:cs="Arial"/>
                              </w:rPr>
                            </w:pPr>
                            <w:r w:rsidRPr="00C643E8">
                              <w:rPr>
                                <w:rFonts w:ascii="Arial" w:hAnsi="Arial" w:cs="Arial"/>
                              </w:rPr>
                              <w:t>Lost to follow-up (n=2)</w:t>
                            </w:r>
                          </w:p>
                          <w:p w14:paraId="3704DE02" w14:textId="77777777" w:rsidR="009D0B65" w:rsidRPr="00C643E8" w:rsidRDefault="009D0B65" w:rsidP="00DF01F7">
                            <w:pPr>
                              <w:pStyle w:val="ListParagraph"/>
                              <w:numPr>
                                <w:ilvl w:val="1"/>
                                <w:numId w:val="18"/>
                              </w:numPr>
                              <w:ind w:left="360"/>
                              <w:rPr>
                                <w:rFonts w:ascii="Arial" w:hAnsi="Arial" w:cs="Arial"/>
                              </w:rPr>
                            </w:pPr>
                            <w:r w:rsidRPr="00C643E8">
                              <w:rPr>
                                <w:rFonts w:ascii="Arial" w:hAnsi="Arial" w:cs="Arial"/>
                              </w:rPr>
                              <w:t>Parent withdrew consent (n=2)</w:t>
                            </w:r>
                          </w:p>
                          <w:p w14:paraId="50C5C359" w14:textId="77777777" w:rsidR="009D0B65" w:rsidRPr="00C643E8" w:rsidRDefault="009D0B65" w:rsidP="00DF01F7">
                            <w:pPr>
                              <w:pStyle w:val="ListParagraph"/>
                              <w:numPr>
                                <w:ilvl w:val="1"/>
                                <w:numId w:val="18"/>
                              </w:numPr>
                              <w:ind w:left="360"/>
                              <w:rPr>
                                <w:rFonts w:ascii="Arial" w:hAnsi="Arial" w:cs="Arial"/>
                              </w:rPr>
                            </w:pPr>
                            <w:r w:rsidRPr="00C643E8">
                              <w:rPr>
                                <w:rFonts w:ascii="Arial" w:hAnsi="Arial" w:cs="Arial"/>
                              </w:rPr>
                              <w:t>Uncooperative behavior (n=1)</w:t>
                            </w:r>
                          </w:p>
                          <w:p w14:paraId="4DE41841" w14:textId="77777777" w:rsidR="009D0B65" w:rsidRDefault="009D0B65" w:rsidP="00DF01F7">
                            <w:pPr>
                              <w:pStyle w:val="ListParagraph"/>
                              <w:ind w:left="360"/>
                            </w:pPr>
                          </w:p>
                          <w:p w14:paraId="4283572C" w14:textId="77777777" w:rsidR="009D0B65" w:rsidRDefault="009D0B65" w:rsidP="00DF01F7">
                            <w:pPr>
                              <w:pStyle w:val="ListParagraph"/>
                              <w:ind w:left="180"/>
                            </w:pPr>
                          </w:p>
                          <w:p w14:paraId="43B3F97E" w14:textId="77777777" w:rsidR="009D0B65" w:rsidRDefault="009D0B65" w:rsidP="00DF01F7"/>
                          <w:p w14:paraId="6A772DB0" w14:textId="77777777" w:rsidR="009D0B65" w:rsidRDefault="009D0B65" w:rsidP="00DF01F7">
                            <w:pPr>
                              <w:spacing w:before="12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FA04BA" id="Rounded Rectangle 28" o:spid="_x0000_s1033" style="position:absolute;margin-left:105.85pt;margin-top:318pt;width:264.9pt;height:93.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" fillcolor="white [3201]" strokecolor="#70ad47 [3209]" strokeweight="1pt">
                <v:stroke joinstyle="miter"/>
                <v:textbox>
                  <w:txbxContent>
                    <w:p w14:paraId="3AE306C4" w14:textId="77777777" w:rsidR="009D0B65" w:rsidRDefault="009D0B65" w:rsidP="00DF01F7">
                      <w:r>
                        <w:t>5 month follow-up exam &amp; treatment (n=212)</w:t>
                      </w:r>
                    </w:p>
                    <w:p w14:paraId="32875FDA" w14:textId="77777777" w:rsidR="009D0B65" w:rsidRPr="00C643E8" w:rsidRDefault="009D0B65" w:rsidP="00DF01F7">
                      <w:pPr>
                        <w:pStyle w:val="ListParagraph"/>
                        <w:numPr>
                          <w:ilvl w:val="1"/>
                          <w:numId w:val="18"/>
                        </w:numPr>
                        <w:ind w:left="360"/>
                        <w:rPr>
                          <w:rFonts w:ascii="Arial" w:hAnsi="Arial" w:cs="Arial"/>
                        </w:rPr>
                      </w:pPr>
                      <w:r w:rsidRPr="00C643E8">
                        <w:rPr>
                          <w:rFonts w:ascii="Arial" w:hAnsi="Arial" w:cs="Arial"/>
                        </w:rPr>
                        <w:t>Child absent (n=20)</w:t>
                      </w:r>
                    </w:p>
                    <w:p w14:paraId="0E74EF16" w14:textId="77777777" w:rsidR="009D0B65" w:rsidRPr="00C643E8" w:rsidRDefault="009D0B65" w:rsidP="00DF01F7">
                      <w:pPr>
                        <w:pStyle w:val="ListParagraph"/>
                        <w:numPr>
                          <w:ilvl w:val="1"/>
                          <w:numId w:val="18"/>
                        </w:numPr>
                        <w:ind w:left="360"/>
                        <w:rPr>
                          <w:rFonts w:ascii="Arial" w:hAnsi="Arial" w:cs="Arial"/>
                        </w:rPr>
                      </w:pPr>
                      <w:r w:rsidRPr="00C643E8">
                        <w:rPr>
                          <w:rFonts w:ascii="Arial" w:hAnsi="Arial" w:cs="Arial"/>
                        </w:rPr>
                        <w:t>Lost to follow-up (n=2)</w:t>
                      </w:r>
                    </w:p>
                    <w:p w14:paraId="3704DE02" w14:textId="77777777" w:rsidR="009D0B65" w:rsidRPr="00C643E8" w:rsidRDefault="009D0B65" w:rsidP="00DF01F7">
                      <w:pPr>
                        <w:pStyle w:val="ListParagraph"/>
                        <w:numPr>
                          <w:ilvl w:val="1"/>
                          <w:numId w:val="18"/>
                        </w:numPr>
                        <w:ind w:left="360"/>
                        <w:rPr>
                          <w:rFonts w:ascii="Arial" w:hAnsi="Arial" w:cs="Arial"/>
                        </w:rPr>
                      </w:pPr>
                      <w:r w:rsidRPr="00C643E8">
                        <w:rPr>
                          <w:rFonts w:ascii="Arial" w:hAnsi="Arial" w:cs="Arial"/>
                        </w:rPr>
                        <w:t>Parent withdrew consent (n=2)</w:t>
                      </w:r>
                    </w:p>
                    <w:p w14:paraId="50C5C359" w14:textId="77777777" w:rsidR="009D0B65" w:rsidRPr="00C643E8" w:rsidRDefault="009D0B65" w:rsidP="00DF01F7">
                      <w:pPr>
                        <w:pStyle w:val="ListParagraph"/>
                        <w:numPr>
                          <w:ilvl w:val="1"/>
                          <w:numId w:val="18"/>
                        </w:numPr>
                        <w:ind w:left="360"/>
                        <w:rPr>
                          <w:rFonts w:ascii="Arial" w:hAnsi="Arial" w:cs="Arial"/>
                        </w:rPr>
                      </w:pPr>
                      <w:r w:rsidRPr="00C643E8">
                        <w:rPr>
                          <w:rFonts w:ascii="Arial" w:hAnsi="Arial" w:cs="Arial"/>
                        </w:rPr>
                        <w:t>Uncooperative behavior (n=1)</w:t>
                      </w:r>
                    </w:p>
                    <w:p w14:paraId="4DE41841" w14:textId="77777777" w:rsidR="009D0B65" w:rsidRDefault="009D0B65" w:rsidP="00DF01F7">
                      <w:pPr>
                        <w:pStyle w:val="ListParagraph"/>
                        <w:ind w:left="360"/>
                      </w:pPr>
                    </w:p>
                    <w:p w14:paraId="4283572C" w14:textId="77777777" w:rsidR="009D0B65" w:rsidRDefault="009D0B65" w:rsidP="00DF01F7">
                      <w:pPr>
                        <w:pStyle w:val="ListParagraph"/>
                        <w:ind w:left="180"/>
                      </w:pPr>
                    </w:p>
                    <w:p w14:paraId="43B3F97E" w14:textId="77777777" w:rsidR="009D0B65" w:rsidRDefault="009D0B65" w:rsidP="00DF01F7"/>
                    <w:p w14:paraId="6A772DB0" w14:textId="77777777" w:rsidR="009D0B65" w:rsidRDefault="009D0B65" w:rsidP="00DF01F7">
                      <w:pPr>
                        <w:spacing w:before="120"/>
                      </w:pPr>
                    </w:p>
                  </w:txbxContent>
                </v:textbox>
                <w10:wrap anchorx="margin"/>
              </v:roundrect>
            </w:pict>
          </mc:Fallback>
        </mc:AlternateContent>
      </w:r>
      <w:r w:rsidR="00DF01F7" w:rsidRPr="00784A88">
        <w:rPr>
          <w:noProof/>
          <w:color w:val="000000" w:themeColor="text1"/>
          <w:highlight w:val="yellow"/>
        </w:rPr>
        <mc:AlternateContent>
          <mc:Choice Requires="wps">
            <w:drawing>
              <wp:anchor distT="36576" distB="36576" distL="36576" distR="36576" simplePos="0" relativeHeight="251664384" behindDoc="0" locked="0" layoutInCell="1" allowOverlap="1" wp14:anchorId="2F88135D" wp14:editId="04DBF7DF">
                <wp:simplePos x="0" y="0"/>
                <wp:positionH relativeFrom="column">
                  <wp:posOffset>3013075</wp:posOffset>
                </wp:positionH>
                <wp:positionV relativeFrom="paragraph">
                  <wp:posOffset>5100691</wp:posOffset>
                </wp:positionV>
                <wp:extent cx="0" cy="476885"/>
                <wp:effectExtent l="76200" t="0" r="57150" b="565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8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16E81DE" id="Straight Arrow Connector 4" o:spid="_x0000_s1026" type="#_x0000_t32" style="position:absolute;margin-left:237.25pt;margin-top:401.65pt;width:0;height:37.5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">
                <v:stroke endarrow="block"/>
                <v:shadow color="#ccc"/>
              </v:shape>
            </w:pict>
          </mc:Fallback>
        </mc:AlternateContent>
      </w:r>
      <w:r w:rsidR="00DF01F7" w:rsidRPr="00784A88">
        <w:rPr>
          <w:noProof/>
          <w:color w:val="000000" w:themeColor="text1"/>
          <w:highlight w:val="yellow"/>
        </w:rPr>
        <mc:AlternateContent>
          <mc:Choice Requires="wps">
            <w:drawing>
              <wp:anchor distT="0" distB="0" distL="114300" distR="114300" simplePos="0" relativeHeight="251677696" behindDoc="0" locked="0" layoutInCell="1" allowOverlap="1" wp14:anchorId="5F2CC2FB" wp14:editId="701E8556">
                <wp:simplePos x="0" y="0"/>
                <wp:positionH relativeFrom="margin">
                  <wp:posOffset>1370965</wp:posOffset>
                </wp:positionH>
                <wp:positionV relativeFrom="paragraph">
                  <wp:posOffset>5590276</wp:posOffset>
                </wp:positionV>
                <wp:extent cx="3285490" cy="965835"/>
                <wp:effectExtent l="0" t="0" r="10160" b="24765"/>
                <wp:wrapNone/>
                <wp:docPr id="3" name="Rounded Rectangle 28"/>
                <wp:cNvGraphicFramePr/>
                <a:graphic xmlns:a="http://schemas.openxmlformats.org/drawingml/2006/main">
                  <a:graphicData uri="http://schemas.microsoft.com/office/word/2010/wordprocessingShape">
                    <wps:wsp>
                      <wps:cNvSpPr/>
                      <wps:spPr>
                        <a:xfrm>
                          <a:off x="0" y="0"/>
                          <a:ext cx="3285490" cy="96583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920ADBF" w14:textId="77777777" w:rsidR="009D0B65" w:rsidRDefault="009D0B65" w:rsidP="00DF01F7">
                            <w:r>
                              <w:t>1 year follow-up exam (n=219)</w:t>
                            </w:r>
                          </w:p>
                          <w:p w14:paraId="75B67F68" w14:textId="77777777" w:rsidR="009D0B65" w:rsidRPr="00C643E8" w:rsidRDefault="009D0B65" w:rsidP="00DF01F7">
                            <w:pPr>
                              <w:pStyle w:val="ListParagraph"/>
                              <w:numPr>
                                <w:ilvl w:val="1"/>
                                <w:numId w:val="18"/>
                              </w:numPr>
                              <w:ind w:left="360"/>
                              <w:rPr>
                                <w:rFonts w:ascii="Arial" w:hAnsi="Arial" w:cs="Arial"/>
                              </w:rPr>
                            </w:pPr>
                            <w:r w:rsidRPr="00C643E8">
                              <w:rPr>
                                <w:rFonts w:ascii="Arial" w:hAnsi="Arial" w:cs="Arial"/>
                              </w:rPr>
                              <w:t>Child absent (n=1)</w:t>
                            </w:r>
                          </w:p>
                          <w:p w14:paraId="75429EE8" w14:textId="77777777" w:rsidR="009D0B65" w:rsidRPr="00C643E8" w:rsidRDefault="009D0B65" w:rsidP="00DF01F7">
                            <w:pPr>
                              <w:pStyle w:val="ListParagraph"/>
                              <w:numPr>
                                <w:ilvl w:val="1"/>
                                <w:numId w:val="18"/>
                              </w:numPr>
                              <w:ind w:left="360"/>
                              <w:rPr>
                                <w:rFonts w:ascii="Arial" w:hAnsi="Arial" w:cs="Arial"/>
                              </w:rPr>
                            </w:pPr>
                            <w:r w:rsidRPr="00C643E8">
                              <w:rPr>
                                <w:rFonts w:ascii="Arial" w:hAnsi="Arial" w:cs="Arial"/>
                              </w:rPr>
                              <w:t>Lost to follow-up (n=14)</w:t>
                            </w:r>
                          </w:p>
                          <w:p w14:paraId="17D71A4D" w14:textId="77777777" w:rsidR="009D0B65" w:rsidRPr="00C643E8" w:rsidRDefault="009D0B65" w:rsidP="00DF01F7">
                            <w:pPr>
                              <w:pStyle w:val="ListParagraph"/>
                              <w:numPr>
                                <w:ilvl w:val="1"/>
                                <w:numId w:val="18"/>
                              </w:numPr>
                              <w:ind w:left="360"/>
                              <w:rPr>
                                <w:rFonts w:ascii="Arial" w:hAnsi="Arial" w:cs="Arial"/>
                              </w:rPr>
                            </w:pPr>
                            <w:r w:rsidRPr="00C643E8">
                              <w:rPr>
                                <w:rFonts w:ascii="Arial" w:hAnsi="Arial" w:cs="Arial"/>
                              </w:rPr>
                              <w:t>Parent withdrew consent (n=3)</w:t>
                            </w:r>
                          </w:p>
                          <w:p w14:paraId="3218C4BB" w14:textId="77777777" w:rsidR="009D0B65" w:rsidRDefault="009D0B65" w:rsidP="00DF01F7">
                            <w:pPr>
                              <w:pStyle w:val="ListParagraph"/>
                              <w:ind w:left="180"/>
                            </w:pPr>
                          </w:p>
                          <w:p w14:paraId="7B3FFBB8" w14:textId="77777777" w:rsidR="009D0B65" w:rsidRDefault="009D0B65" w:rsidP="00DF01F7"/>
                          <w:p w14:paraId="60A8AE1D" w14:textId="77777777" w:rsidR="009D0B65" w:rsidRDefault="009D0B65" w:rsidP="00DF01F7">
                            <w:pPr>
                              <w:spacing w:before="12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2CC2FB" id="_x0000_s1034" style="position:absolute;margin-left:107.95pt;margin-top:440.2pt;width:258.7pt;height:76.0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" fillcolor="white [3201]" strokecolor="#70ad47 [3209]" strokeweight="1pt">
                <v:stroke joinstyle="miter"/>
                <v:textbox>
                  <w:txbxContent>
                    <w:p w14:paraId="7920ADBF" w14:textId="77777777" w:rsidR="009D0B65" w:rsidRDefault="009D0B65" w:rsidP="00DF01F7">
                      <w:r>
                        <w:t>1 year follow-up exam (n=219)</w:t>
                      </w:r>
                    </w:p>
                    <w:p w14:paraId="75B67F68" w14:textId="77777777" w:rsidR="009D0B65" w:rsidRPr="00C643E8" w:rsidRDefault="009D0B65" w:rsidP="00DF01F7">
                      <w:pPr>
                        <w:pStyle w:val="ListParagraph"/>
                        <w:numPr>
                          <w:ilvl w:val="1"/>
                          <w:numId w:val="18"/>
                        </w:numPr>
                        <w:ind w:left="360"/>
                        <w:rPr>
                          <w:rFonts w:ascii="Arial" w:hAnsi="Arial" w:cs="Arial"/>
                        </w:rPr>
                      </w:pPr>
                      <w:r w:rsidRPr="00C643E8">
                        <w:rPr>
                          <w:rFonts w:ascii="Arial" w:hAnsi="Arial" w:cs="Arial"/>
                        </w:rPr>
                        <w:t>Child absent (n=1)</w:t>
                      </w:r>
                    </w:p>
                    <w:p w14:paraId="75429EE8" w14:textId="77777777" w:rsidR="009D0B65" w:rsidRPr="00C643E8" w:rsidRDefault="009D0B65" w:rsidP="00DF01F7">
                      <w:pPr>
                        <w:pStyle w:val="ListParagraph"/>
                        <w:numPr>
                          <w:ilvl w:val="1"/>
                          <w:numId w:val="18"/>
                        </w:numPr>
                        <w:ind w:left="360"/>
                        <w:rPr>
                          <w:rFonts w:ascii="Arial" w:hAnsi="Arial" w:cs="Arial"/>
                        </w:rPr>
                      </w:pPr>
                      <w:r w:rsidRPr="00C643E8">
                        <w:rPr>
                          <w:rFonts w:ascii="Arial" w:hAnsi="Arial" w:cs="Arial"/>
                        </w:rPr>
                        <w:t>Lost to follow-up (n=14)</w:t>
                      </w:r>
                    </w:p>
                    <w:p w14:paraId="17D71A4D" w14:textId="77777777" w:rsidR="009D0B65" w:rsidRPr="00C643E8" w:rsidRDefault="009D0B65" w:rsidP="00DF01F7">
                      <w:pPr>
                        <w:pStyle w:val="ListParagraph"/>
                        <w:numPr>
                          <w:ilvl w:val="1"/>
                          <w:numId w:val="18"/>
                        </w:numPr>
                        <w:ind w:left="360"/>
                        <w:rPr>
                          <w:rFonts w:ascii="Arial" w:hAnsi="Arial" w:cs="Arial"/>
                        </w:rPr>
                      </w:pPr>
                      <w:r w:rsidRPr="00C643E8">
                        <w:rPr>
                          <w:rFonts w:ascii="Arial" w:hAnsi="Arial" w:cs="Arial"/>
                        </w:rPr>
                        <w:t>Parent withdrew consent (n=3)</w:t>
                      </w:r>
                    </w:p>
                    <w:p w14:paraId="3218C4BB" w14:textId="77777777" w:rsidR="009D0B65" w:rsidRDefault="009D0B65" w:rsidP="00DF01F7">
                      <w:pPr>
                        <w:pStyle w:val="ListParagraph"/>
                        <w:ind w:left="180"/>
                      </w:pPr>
                    </w:p>
                    <w:p w14:paraId="7B3FFBB8" w14:textId="77777777" w:rsidR="009D0B65" w:rsidRDefault="009D0B65" w:rsidP="00DF01F7"/>
                    <w:p w14:paraId="60A8AE1D" w14:textId="77777777" w:rsidR="009D0B65" w:rsidRDefault="009D0B65" w:rsidP="00DF01F7">
                      <w:pPr>
                        <w:spacing w:before="120"/>
                      </w:pPr>
                    </w:p>
                  </w:txbxContent>
                </v:textbox>
                <w10:wrap anchorx="margin"/>
              </v:roundrect>
            </w:pict>
          </mc:Fallback>
        </mc:AlternateContent>
      </w:r>
      <w:r w:rsidR="00DF01F7" w:rsidRPr="00784A88">
        <w:rPr>
          <w:noProof/>
          <w:color w:val="000000" w:themeColor="text1"/>
          <w:highlight w:val="yellow"/>
        </w:rPr>
        <mc:AlternateContent>
          <mc:Choice Requires="wps">
            <w:drawing>
              <wp:anchor distT="0" distB="0" distL="114300" distR="114300" simplePos="0" relativeHeight="251673600" behindDoc="0" locked="0" layoutInCell="1" allowOverlap="1" wp14:anchorId="0081C14B" wp14:editId="021CE1DE">
                <wp:simplePos x="0" y="0"/>
                <wp:positionH relativeFrom="margin">
                  <wp:posOffset>1447165</wp:posOffset>
                </wp:positionH>
                <wp:positionV relativeFrom="paragraph">
                  <wp:posOffset>6921500</wp:posOffset>
                </wp:positionV>
                <wp:extent cx="3134360" cy="422275"/>
                <wp:effectExtent l="0" t="0" r="27940" b="15875"/>
                <wp:wrapNone/>
                <wp:docPr id="33" name="Rounded Rectangle 33"/>
                <wp:cNvGraphicFramePr/>
                <a:graphic xmlns:a="http://schemas.openxmlformats.org/drawingml/2006/main">
                  <a:graphicData uri="http://schemas.microsoft.com/office/word/2010/wordprocessingShape">
                    <wps:wsp>
                      <wps:cNvSpPr/>
                      <wps:spPr>
                        <a:xfrm>
                          <a:off x="0" y="0"/>
                          <a:ext cx="3134360" cy="4222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22C7A82" w14:textId="77777777" w:rsidR="009D0B65" w:rsidRDefault="009D0B65" w:rsidP="00DF01F7">
                            <w:pPr>
                              <w:spacing w:line="259" w:lineRule="auto"/>
                              <w:jc w:val="center"/>
                            </w:pPr>
                            <w:r>
                              <w:t>Included in analysis (n=219)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81C14B" id="Rounded Rectangle 33" o:spid="_x0000_s1035" style="position:absolute;margin-left:113.95pt;margin-top:545pt;width:246.8pt;height:33.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" fillcolor="white [3201]" strokecolor="#70ad47 [3209]" strokeweight="1pt">
                <v:stroke joinstyle="miter"/>
                <v:textbox>
                  <w:txbxContent>
                    <w:p w14:paraId="422C7A82" w14:textId="77777777" w:rsidR="009D0B65" w:rsidRDefault="009D0B65" w:rsidP="00DF01F7">
                      <w:pPr>
                        <w:spacing w:line="259" w:lineRule="auto"/>
                        <w:jc w:val="center"/>
                      </w:pPr>
                      <w:r>
                        <w:t>Included in analysis (n=219)</w:t>
                      </w:r>
                    </w:p>
                  </w:txbxContent>
                </v:textbox>
                <w10:wrap anchorx="margin"/>
              </v:roundrect>
            </w:pict>
          </mc:Fallback>
        </mc:AlternateContent>
      </w:r>
      <w:r w:rsidR="00DF01F7" w:rsidRPr="00784A88">
        <w:rPr>
          <w:noProof/>
          <w:color w:val="000000" w:themeColor="text1"/>
          <w:highlight w:val="yellow"/>
        </w:rPr>
        <mc:AlternateContent>
          <mc:Choice Requires="wps">
            <w:drawing>
              <wp:anchor distT="36576" distB="36576" distL="36576" distR="36576" simplePos="0" relativeHeight="251671552" behindDoc="0" locked="0" layoutInCell="1" allowOverlap="1" wp14:anchorId="2DAAC87B" wp14:editId="0BD9E493">
                <wp:simplePos x="0" y="0"/>
                <wp:positionH relativeFrom="column">
                  <wp:posOffset>3006725</wp:posOffset>
                </wp:positionH>
                <wp:positionV relativeFrom="paragraph">
                  <wp:posOffset>6346190</wp:posOffset>
                </wp:positionV>
                <wp:extent cx="0" cy="566420"/>
                <wp:effectExtent l="76200" t="0" r="57150" b="6223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64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052B535" id="Straight Arrow Connector 34" o:spid="_x0000_s1026" type="#_x0000_t32" style="position:absolute;margin-left:236.75pt;margin-top:499.7pt;width:0;height:44.6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">
                <v:stroke endarrow="block"/>
                <v:shadow color="#ccc"/>
              </v:shape>
            </w:pict>
          </mc:Fallback>
        </mc:AlternateContent>
      </w:r>
      <w:r w:rsidR="00DF01F7" w:rsidRPr="00784A88">
        <w:rPr>
          <w:noProof/>
          <w:color w:val="000000" w:themeColor="text1"/>
          <w:highlight w:val="yellow"/>
        </w:rPr>
        <mc:AlternateContent>
          <mc:Choice Requires="wps">
            <w:drawing>
              <wp:anchor distT="0" distB="0" distL="114300" distR="114300" simplePos="0" relativeHeight="251676672" behindDoc="0" locked="0" layoutInCell="1" allowOverlap="1" wp14:anchorId="41229AFB" wp14:editId="67A05A86">
                <wp:simplePos x="0" y="0"/>
                <wp:positionH relativeFrom="margin">
                  <wp:posOffset>95250</wp:posOffset>
                </wp:positionH>
                <wp:positionV relativeFrom="paragraph">
                  <wp:posOffset>6667236</wp:posOffset>
                </wp:positionV>
                <wp:extent cx="1557020" cy="297180"/>
                <wp:effectExtent l="0" t="0" r="24130" b="26670"/>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7020" cy="297180"/>
                        </a:xfrm>
                        <a:prstGeom prst="roundRect">
                          <a:avLst>
                            <a:gd name="adj" fmla="val 16667"/>
                          </a:avLst>
                        </a:prstGeom>
                        <a:solidFill>
                          <a:srgbClr val="A9C7FD"/>
                        </a:solidFill>
                        <a:ln w="9525">
                          <a:solidFill>
                            <a:srgbClr val="000000"/>
                          </a:solidFill>
                          <a:round/>
                          <a:headEnd/>
                          <a:tailEnd/>
                        </a:ln>
                      </wps:spPr>
                      <wps:txbx>
                        <w:txbxContent>
                          <w:p w14:paraId="3F649D40" w14:textId="77777777" w:rsidR="009D0B65" w:rsidRDefault="009D0B65" w:rsidP="00DF01F7">
                            <w:pPr>
                              <w:pStyle w:val="Heading2"/>
                              <w:spacing w:before="0"/>
                              <w:jc w:val="center"/>
                              <w:rPr>
                                <w:rFonts w:ascii="Candara" w:hAnsi="Candara"/>
                              </w:rPr>
                            </w:pPr>
                            <w:r>
                              <w:rPr>
                                <w:rFonts w:ascii="Candara" w:hAnsi="Candara"/>
                              </w:rPr>
                              <w:t>Analysis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229AFB" id="Rounded Rectangle 38" o:spid="_x0000_s1036" style="position:absolute;margin-left:7.5pt;margin-top:525pt;width:122.6pt;height:23.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" fillcolor="#a9c7fd">
                <v:textbox inset="3.6pt,,3.6pt">
                  <w:txbxContent>
                    <w:p w14:paraId="3F649D40" w14:textId="77777777" w:rsidR="009D0B65" w:rsidRDefault="009D0B65" w:rsidP="00DF01F7">
                      <w:pPr>
                        <w:pStyle w:val="Heading2"/>
                        <w:spacing w:before="0"/>
                        <w:jc w:val="center"/>
                        <w:rPr>
                          <w:rFonts w:ascii="Candara" w:hAnsi="Candara"/>
                        </w:rPr>
                      </w:pPr>
                      <w:r>
                        <w:rPr>
                          <w:rFonts w:ascii="Candara" w:hAnsi="Candara"/>
                        </w:rPr>
                        <w:t>Analysis</w:t>
                      </w:r>
                    </w:p>
                  </w:txbxContent>
                </v:textbox>
                <w10:wrap anchorx="margin"/>
              </v:roundrect>
            </w:pict>
          </mc:Fallback>
        </mc:AlternateContent>
      </w:r>
      <w:r w:rsidR="00DF01F7" w:rsidRPr="00784A88">
        <w:rPr>
          <w:rFonts w:cs="Arial"/>
          <w:b/>
          <w:bCs/>
          <w:color w:val="000000" w:themeColor="text1"/>
        </w:rPr>
        <w:br w:type="page"/>
      </w:r>
    </w:p>
    <w:p w14:paraId="065DE16C" w14:textId="58928D63" w:rsidR="00CD2491" w:rsidRPr="00784A88" w:rsidRDefault="00CD2491" w:rsidP="00CD2491">
      <w:pPr>
        <w:rPr>
          <w:rFonts w:cs="Arial"/>
          <w:b/>
          <w:bCs/>
          <w:color w:val="000000" w:themeColor="text1"/>
        </w:rPr>
      </w:pPr>
      <w:r w:rsidRPr="00784A88">
        <w:rPr>
          <w:rFonts w:cs="Arial"/>
          <w:b/>
          <w:bCs/>
          <w:color w:val="000000" w:themeColor="text1"/>
        </w:rPr>
        <w:lastRenderedPageBreak/>
        <w:t xml:space="preserve">Figure 2. </w:t>
      </w:r>
      <w:r w:rsidRPr="00784A88">
        <w:rPr>
          <w:rFonts w:cs="Arial"/>
          <w:color w:val="000000" w:themeColor="text1"/>
        </w:rPr>
        <w:t xml:space="preserve">Caries arrest rate (%) at 5-m and 1-y for d2 and d3 lesions after sequential treatment with 38% SDF gel and 2.5%NaF varnish. Median </w:t>
      </w:r>
      <m:oMath>
        <m:r>
          <w:rPr>
            <w:rFonts w:ascii="Cambria Math" w:hAnsi="Cambria Math" w:cs="Arial"/>
            <w:color w:val="000000" w:themeColor="text1"/>
          </w:rPr>
          <m:t>±</m:t>
        </m:r>
      </m:oMath>
      <w:r w:rsidRPr="00784A88">
        <w:rPr>
          <w:rFonts w:eastAsiaTheme="minorEastAsia" w:cs="Arial"/>
          <w:color w:val="000000" w:themeColor="text1"/>
        </w:rPr>
        <w:t xml:space="preserve"> bias-corrected accelerated bootstrap 95% Confidence Interval.</w:t>
      </w:r>
    </w:p>
    <w:p w14:paraId="5A9D9538" w14:textId="77777777" w:rsidR="00CD2491" w:rsidRPr="00784A88" w:rsidRDefault="00CD2491" w:rsidP="00CD2491">
      <w:pPr>
        <w:rPr>
          <w:rFonts w:cs="Arial"/>
          <w:b/>
          <w:bCs/>
          <w:color w:val="000000" w:themeColor="text1"/>
        </w:rPr>
      </w:pPr>
    </w:p>
    <w:p w14:paraId="6A726CE4" w14:textId="77777777" w:rsidR="00CD2491" w:rsidRPr="00784A88" w:rsidRDefault="00CD2491" w:rsidP="00CD2491">
      <w:pPr>
        <w:rPr>
          <w:rFonts w:cs="Arial"/>
          <w:b/>
          <w:bCs/>
          <w:color w:val="000000" w:themeColor="text1"/>
        </w:rPr>
      </w:pPr>
      <w:r w:rsidRPr="00784A88">
        <w:rPr>
          <w:rFonts w:cs="Arial"/>
          <w:b/>
          <w:bCs/>
          <w:noProof/>
          <w:color w:val="000000" w:themeColor="text1"/>
        </w:rPr>
        <w:drawing>
          <wp:inline distT="0" distB="0" distL="0" distR="0" wp14:anchorId="42C86814" wp14:editId="1D4DADC5">
            <wp:extent cx="3657600" cy="3657600"/>
            <wp:effectExtent l="0" t="0" r="0" b="0"/>
            <wp:docPr id="9254619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461938" name="Picture 925461938"/>
                    <pic:cNvPicPr/>
                  </pic:nvPicPr>
                  <pic:blipFill>
                    <a:blip r:embed="rId15">
                      <a:extLst>
                        <a:ext uri="{28A0092B-C50C-407E-A947-70E740481C1C}">
                          <a14:useLocalDpi xmlns:a14="http://schemas.microsoft.com/office/drawing/2010/main" val="0"/>
                        </a:ext>
                      </a:extLst>
                    </a:blip>
                    <a:stretch>
                      <a:fillRect/>
                    </a:stretch>
                  </pic:blipFill>
                  <pic:spPr>
                    <a:xfrm>
                      <a:off x="0" y="0"/>
                      <a:ext cx="3657600" cy="3657600"/>
                    </a:xfrm>
                    <a:prstGeom prst="rect">
                      <a:avLst/>
                    </a:prstGeom>
                  </pic:spPr>
                </pic:pic>
              </a:graphicData>
            </a:graphic>
          </wp:inline>
        </w:drawing>
      </w:r>
    </w:p>
    <w:p w14:paraId="1EF19B2C" w14:textId="77777777" w:rsidR="00DF01F7" w:rsidRPr="00784A88" w:rsidRDefault="00DF01F7">
      <w:pPr>
        <w:rPr>
          <w:rFonts w:cs="Arial"/>
          <w:b/>
          <w:bCs/>
          <w:color w:val="000000" w:themeColor="text1"/>
        </w:rPr>
      </w:pPr>
      <w:r w:rsidRPr="00784A88">
        <w:rPr>
          <w:rFonts w:cs="Arial"/>
          <w:b/>
          <w:bCs/>
          <w:color w:val="000000" w:themeColor="text1"/>
        </w:rPr>
        <w:br w:type="page"/>
      </w:r>
    </w:p>
    <w:p w14:paraId="31C74794" w14:textId="21CBB529" w:rsidR="00462B86" w:rsidRPr="00784A88" w:rsidRDefault="00FF36B3" w:rsidP="00462B86">
      <w:pPr>
        <w:rPr>
          <w:rFonts w:cs="Arial"/>
          <w:b/>
          <w:bCs/>
          <w:color w:val="000000" w:themeColor="text1"/>
        </w:rPr>
      </w:pPr>
      <w:r w:rsidRPr="00784A88">
        <w:rPr>
          <w:rFonts w:cs="Arial"/>
          <w:b/>
          <w:bCs/>
          <w:color w:val="000000" w:themeColor="text1"/>
        </w:rPr>
        <w:lastRenderedPageBreak/>
        <w:t xml:space="preserve">SUPPLEMENTAL </w:t>
      </w:r>
      <w:r w:rsidR="00377118" w:rsidRPr="00784A88">
        <w:rPr>
          <w:rFonts w:cs="Arial"/>
          <w:b/>
          <w:bCs/>
          <w:color w:val="000000" w:themeColor="text1"/>
        </w:rPr>
        <w:t>APPENDIX</w:t>
      </w:r>
    </w:p>
    <w:p w14:paraId="28488785" w14:textId="77777777" w:rsidR="00C97422" w:rsidRPr="00784A88" w:rsidRDefault="00C97422" w:rsidP="00C97422">
      <w:pPr>
        <w:widowControl w:val="0"/>
        <w:suppressAutoHyphens/>
        <w:jc w:val="center"/>
        <w:rPr>
          <w:b/>
          <w:color w:val="000000" w:themeColor="text1"/>
          <w:sz w:val="22"/>
        </w:rPr>
      </w:pPr>
    </w:p>
    <w:p w14:paraId="38F7FAD3" w14:textId="77777777" w:rsidR="00C97422" w:rsidRPr="00784A88" w:rsidRDefault="00C97422" w:rsidP="00C97422">
      <w:pPr>
        <w:widowControl w:val="0"/>
        <w:suppressAutoHyphens/>
        <w:jc w:val="center"/>
        <w:rPr>
          <w:b/>
          <w:color w:val="000000" w:themeColor="text1"/>
          <w:sz w:val="22"/>
        </w:rPr>
      </w:pPr>
    </w:p>
    <w:p w14:paraId="6856E12A" w14:textId="77777777" w:rsidR="00C97422" w:rsidRPr="00784A88" w:rsidRDefault="00C97422" w:rsidP="00C97422">
      <w:pPr>
        <w:widowControl w:val="0"/>
        <w:suppressAutoHyphens/>
        <w:jc w:val="center"/>
        <w:rPr>
          <w:b/>
          <w:color w:val="000000" w:themeColor="text1"/>
          <w:sz w:val="22"/>
        </w:rPr>
      </w:pPr>
    </w:p>
    <w:p w14:paraId="3D8DC8ED" w14:textId="77777777" w:rsidR="00C97422" w:rsidRPr="00784A88" w:rsidRDefault="00C97422" w:rsidP="00C97422">
      <w:pPr>
        <w:widowControl w:val="0"/>
        <w:suppressAutoHyphens/>
        <w:jc w:val="center"/>
        <w:rPr>
          <w:b/>
          <w:color w:val="000000" w:themeColor="text1"/>
          <w:sz w:val="22"/>
        </w:rPr>
      </w:pPr>
    </w:p>
    <w:p w14:paraId="1647EFFC" w14:textId="6809083C" w:rsidR="00C97422" w:rsidRPr="00784A88" w:rsidRDefault="00C97422" w:rsidP="00C97422">
      <w:pPr>
        <w:widowControl w:val="0"/>
        <w:suppressAutoHyphens/>
        <w:jc w:val="center"/>
        <w:rPr>
          <w:b/>
          <w:color w:val="000000" w:themeColor="text1"/>
          <w:sz w:val="22"/>
        </w:rPr>
      </w:pPr>
      <w:r w:rsidRPr="00784A88">
        <w:rPr>
          <w:b/>
          <w:color w:val="000000" w:themeColor="text1"/>
          <w:sz w:val="22"/>
        </w:rPr>
        <w:t>University of Washington</w:t>
      </w:r>
    </w:p>
    <w:p w14:paraId="60CE4321" w14:textId="77777777" w:rsidR="00C97422" w:rsidRPr="00784A88" w:rsidRDefault="00C97422" w:rsidP="00C97422">
      <w:pPr>
        <w:widowControl w:val="0"/>
        <w:suppressAutoHyphens/>
        <w:jc w:val="center"/>
        <w:rPr>
          <w:b/>
          <w:color w:val="000000" w:themeColor="text1"/>
          <w:sz w:val="22"/>
        </w:rPr>
      </w:pPr>
      <w:r w:rsidRPr="00784A88">
        <w:rPr>
          <w:b/>
          <w:color w:val="000000" w:themeColor="text1"/>
          <w:sz w:val="22"/>
        </w:rPr>
        <w:t>ANNEX 5</w:t>
      </w:r>
    </w:p>
    <w:p w14:paraId="63F225BF" w14:textId="77777777" w:rsidR="00C97422" w:rsidRPr="00784A88" w:rsidRDefault="00C97422" w:rsidP="00C97422">
      <w:pPr>
        <w:widowControl w:val="0"/>
        <w:suppressAutoHyphens/>
        <w:jc w:val="center"/>
        <w:rPr>
          <w:rFonts w:eastAsia="Calibri"/>
          <w:b/>
          <w:color w:val="000000" w:themeColor="text1"/>
          <w:sz w:val="22"/>
        </w:rPr>
      </w:pPr>
    </w:p>
    <w:p w14:paraId="5B9F0BA4" w14:textId="77777777" w:rsidR="00C97422" w:rsidRPr="00784A88" w:rsidRDefault="00C97422" w:rsidP="00C97422">
      <w:pPr>
        <w:widowControl w:val="0"/>
        <w:suppressAutoHyphens/>
        <w:jc w:val="center"/>
        <w:rPr>
          <w:b/>
          <w:color w:val="000000" w:themeColor="text1"/>
          <w:sz w:val="22"/>
        </w:rPr>
      </w:pPr>
      <w:r w:rsidRPr="00784A88">
        <w:rPr>
          <w:b/>
          <w:color w:val="000000" w:themeColor="text1"/>
          <w:sz w:val="22"/>
        </w:rPr>
        <w:t>INFORMED CONSENT</w:t>
      </w:r>
    </w:p>
    <w:p w14:paraId="7F8E8B0F" w14:textId="77777777" w:rsidR="00C97422" w:rsidRPr="00784A88" w:rsidRDefault="00C97422" w:rsidP="00C97422">
      <w:pPr>
        <w:widowControl w:val="0"/>
        <w:suppressAutoHyphens/>
        <w:rPr>
          <w:rFonts w:eastAsia="Calibri"/>
          <w:b/>
          <w:color w:val="000000" w:themeColor="text1"/>
          <w:sz w:val="22"/>
        </w:rPr>
      </w:pPr>
    </w:p>
    <w:p w14:paraId="1A79C1A7" w14:textId="77777777" w:rsidR="00C97422" w:rsidRPr="00784A88" w:rsidRDefault="00C97422" w:rsidP="00C97422">
      <w:pPr>
        <w:widowControl w:val="0"/>
        <w:tabs>
          <w:tab w:val="left" w:pos="2880"/>
        </w:tabs>
        <w:suppressAutoHyphens/>
        <w:autoSpaceDE w:val="0"/>
        <w:autoSpaceDN w:val="0"/>
        <w:adjustRightInd w:val="0"/>
        <w:ind w:left="2880" w:hanging="2880"/>
        <w:rPr>
          <w:color w:val="000000" w:themeColor="text1"/>
        </w:rPr>
      </w:pPr>
      <w:r w:rsidRPr="00784A88">
        <w:rPr>
          <w:b/>
          <w:bCs/>
          <w:caps/>
          <w:color w:val="000000" w:themeColor="text1"/>
        </w:rPr>
        <w:t>Title</w:t>
      </w:r>
      <w:r w:rsidRPr="00784A88">
        <w:rPr>
          <w:b/>
          <w:bCs/>
          <w:color w:val="000000" w:themeColor="text1"/>
        </w:rPr>
        <w:t>:</w:t>
      </w:r>
      <w:r w:rsidRPr="00784A88">
        <w:rPr>
          <w:b/>
          <w:bCs/>
          <w:color w:val="000000" w:themeColor="text1"/>
        </w:rPr>
        <w:tab/>
      </w:r>
      <w:r w:rsidRPr="00784A88">
        <w:rPr>
          <w:color w:val="000000" w:themeColor="text1"/>
        </w:rPr>
        <w:t>Evaluation of the Response of Caries Lesions in Dentin after Application of Silver Diamine Fluoride Gel: A Case Series</w:t>
      </w:r>
    </w:p>
    <w:p w14:paraId="4C06D93E" w14:textId="77777777" w:rsidR="00C97422" w:rsidRPr="00784A88" w:rsidRDefault="00C97422" w:rsidP="00C97422">
      <w:pPr>
        <w:widowControl w:val="0"/>
        <w:tabs>
          <w:tab w:val="left" w:pos="2880"/>
        </w:tabs>
        <w:suppressAutoHyphens/>
        <w:autoSpaceDE w:val="0"/>
        <w:autoSpaceDN w:val="0"/>
        <w:adjustRightInd w:val="0"/>
        <w:ind w:left="2880" w:hanging="2880"/>
        <w:rPr>
          <w:caps/>
          <w:color w:val="000000" w:themeColor="text1"/>
        </w:rPr>
      </w:pPr>
    </w:p>
    <w:p w14:paraId="3DC8F47E" w14:textId="77777777" w:rsidR="00C97422" w:rsidRPr="00782374" w:rsidRDefault="00C97422" w:rsidP="00C97422">
      <w:pPr>
        <w:widowControl w:val="0"/>
        <w:tabs>
          <w:tab w:val="left" w:pos="2880"/>
        </w:tabs>
        <w:suppressAutoHyphens/>
        <w:autoSpaceDE w:val="0"/>
        <w:autoSpaceDN w:val="0"/>
        <w:adjustRightInd w:val="0"/>
        <w:ind w:left="2880" w:hanging="2880"/>
        <w:rPr>
          <w:color w:val="000000" w:themeColor="text1"/>
          <w:lang w:val="es-PE"/>
        </w:rPr>
      </w:pPr>
      <w:r w:rsidRPr="00782374">
        <w:rPr>
          <w:b/>
          <w:bCs/>
          <w:caps/>
          <w:color w:val="000000" w:themeColor="text1"/>
          <w:lang w:val="es-PE"/>
        </w:rPr>
        <w:t>Protocol No</w:t>
      </w:r>
      <w:r w:rsidRPr="00782374">
        <w:rPr>
          <w:b/>
          <w:bCs/>
          <w:color w:val="000000" w:themeColor="text1"/>
          <w:lang w:val="es-PE"/>
        </w:rPr>
        <w:t>.:</w:t>
      </w:r>
      <w:r w:rsidRPr="00782374">
        <w:rPr>
          <w:color w:val="000000" w:themeColor="text1"/>
          <w:lang w:val="es-PE"/>
        </w:rPr>
        <w:tab/>
        <w:t xml:space="preserve">Gel 2022-1 </w:t>
      </w:r>
    </w:p>
    <w:p w14:paraId="61585EDD" w14:textId="77777777" w:rsidR="00C97422" w:rsidRPr="00782374" w:rsidRDefault="00C97422" w:rsidP="00C97422">
      <w:pPr>
        <w:widowControl w:val="0"/>
        <w:tabs>
          <w:tab w:val="left" w:pos="2880"/>
        </w:tabs>
        <w:suppressAutoHyphens/>
        <w:autoSpaceDE w:val="0"/>
        <w:autoSpaceDN w:val="0"/>
        <w:adjustRightInd w:val="0"/>
        <w:ind w:left="2880" w:hanging="2880"/>
        <w:rPr>
          <w:color w:val="000000" w:themeColor="text1"/>
          <w:lang w:val="es-PE"/>
        </w:rPr>
      </w:pPr>
      <w:r w:rsidRPr="00782374">
        <w:rPr>
          <w:color w:val="000000" w:themeColor="text1"/>
          <w:vertAlign w:val="superscript"/>
          <w:lang w:val="es-PE"/>
        </w:rPr>
        <w:tab/>
      </w:r>
      <w:r w:rsidRPr="00782374">
        <w:rPr>
          <w:color w:val="000000" w:themeColor="text1"/>
          <w:lang w:val="es-PE"/>
        </w:rPr>
        <w:t>IRB Protocol #20222675</w:t>
      </w:r>
    </w:p>
    <w:p w14:paraId="163C1D01" w14:textId="77777777" w:rsidR="00C97422" w:rsidRPr="00784A88" w:rsidRDefault="00C97422" w:rsidP="00C97422">
      <w:pPr>
        <w:widowControl w:val="0"/>
        <w:tabs>
          <w:tab w:val="left" w:pos="2880"/>
        </w:tabs>
        <w:suppressAutoHyphens/>
        <w:autoSpaceDE w:val="0"/>
        <w:autoSpaceDN w:val="0"/>
        <w:adjustRightInd w:val="0"/>
        <w:ind w:left="2880" w:hanging="2880"/>
        <w:rPr>
          <w:color w:val="000000" w:themeColor="text1"/>
        </w:rPr>
      </w:pPr>
      <w:r w:rsidRPr="00782374">
        <w:rPr>
          <w:color w:val="000000" w:themeColor="text1"/>
          <w:vertAlign w:val="superscript"/>
          <w:lang w:val="es-PE"/>
        </w:rPr>
        <w:tab/>
      </w:r>
      <w:r w:rsidRPr="00784A88">
        <w:rPr>
          <w:color w:val="000000" w:themeColor="text1"/>
        </w:rPr>
        <w:t>STUDY00015421</w:t>
      </w:r>
    </w:p>
    <w:p w14:paraId="1B31653D" w14:textId="77777777" w:rsidR="00C97422" w:rsidRPr="00784A88" w:rsidRDefault="00C97422" w:rsidP="00C97422">
      <w:pPr>
        <w:widowControl w:val="0"/>
        <w:tabs>
          <w:tab w:val="left" w:pos="2880"/>
        </w:tabs>
        <w:suppressAutoHyphens/>
        <w:autoSpaceDE w:val="0"/>
        <w:autoSpaceDN w:val="0"/>
        <w:adjustRightInd w:val="0"/>
        <w:ind w:left="2880" w:hanging="2880"/>
        <w:rPr>
          <w:color w:val="000000" w:themeColor="text1"/>
        </w:rPr>
      </w:pPr>
    </w:p>
    <w:p w14:paraId="51059FA3" w14:textId="77777777" w:rsidR="00C97422" w:rsidRPr="00784A88" w:rsidRDefault="00C97422" w:rsidP="00C97422">
      <w:pPr>
        <w:widowControl w:val="0"/>
        <w:tabs>
          <w:tab w:val="left" w:pos="2880"/>
        </w:tabs>
        <w:suppressAutoHyphens/>
        <w:autoSpaceDE w:val="0"/>
        <w:autoSpaceDN w:val="0"/>
        <w:adjustRightInd w:val="0"/>
        <w:ind w:left="2880" w:hanging="2880"/>
        <w:rPr>
          <w:color w:val="000000" w:themeColor="text1"/>
        </w:rPr>
      </w:pPr>
      <w:r w:rsidRPr="00784A88">
        <w:rPr>
          <w:b/>
          <w:bCs/>
          <w:caps/>
          <w:color w:val="000000" w:themeColor="text1"/>
        </w:rPr>
        <w:t>Sponsor</w:t>
      </w:r>
      <w:r w:rsidRPr="00784A88">
        <w:rPr>
          <w:b/>
          <w:bCs/>
          <w:color w:val="000000" w:themeColor="text1"/>
        </w:rPr>
        <w:t>:</w:t>
      </w:r>
      <w:r w:rsidRPr="00784A88">
        <w:rPr>
          <w:color w:val="000000" w:themeColor="text1"/>
        </w:rPr>
        <w:tab/>
        <w:t>Advantage Silver Dental Arrest, LLC</w:t>
      </w:r>
    </w:p>
    <w:p w14:paraId="5FCA1F2F" w14:textId="77777777" w:rsidR="00C97422" w:rsidRPr="00784A88" w:rsidRDefault="00C97422" w:rsidP="00C97422">
      <w:pPr>
        <w:widowControl w:val="0"/>
        <w:tabs>
          <w:tab w:val="left" w:pos="2880"/>
        </w:tabs>
        <w:suppressAutoHyphens/>
        <w:autoSpaceDE w:val="0"/>
        <w:autoSpaceDN w:val="0"/>
        <w:adjustRightInd w:val="0"/>
        <w:ind w:left="2880" w:hanging="2880"/>
        <w:rPr>
          <w:color w:val="000000" w:themeColor="text1"/>
        </w:rPr>
      </w:pPr>
    </w:p>
    <w:p w14:paraId="681B2849" w14:textId="77777777" w:rsidR="00C97422" w:rsidRPr="00782374" w:rsidRDefault="00C97422" w:rsidP="00C97422">
      <w:pPr>
        <w:widowControl w:val="0"/>
        <w:tabs>
          <w:tab w:val="left" w:pos="2880"/>
        </w:tabs>
        <w:suppressAutoHyphens/>
        <w:autoSpaceDE w:val="0"/>
        <w:autoSpaceDN w:val="0"/>
        <w:adjustRightInd w:val="0"/>
        <w:ind w:left="2880" w:hanging="2880"/>
        <w:rPr>
          <w:color w:val="000000" w:themeColor="text1"/>
          <w:lang w:val="es-PE"/>
        </w:rPr>
      </w:pPr>
      <w:r w:rsidRPr="00782374">
        <w:rPr>
          <w:b/>
          <w:bCs/>
          <w:caps/>
          <w:color w:val="000000" w:themeColor="text1"/>
          <w:lang w:val="es-PE"/>
        </w:rPr>
        <w:t>Co-Investigators</w:t>
      </w:r>
      <w:r w:rsidRPr="00782374">
        <w:rPr>
          <w:b/>
          <w:bCs/>
          <w:color w:val="000000" w:themeColor="text1"/>
          <w:lang w:val="es-PE"/>
        </w:rPr>
        <w:t>:</w:t>
      </w:r>
      <w:r w:rsidRPr="00782374">
        <w:rPr>
          <w:color w:val="000000" w:themeColor="text1"/>
          <w:lang w:val="es-PE"/>
        </w:rPr>
        <w:tab/>
        <w:t>Tania Carola Padilla-Caceres, BDS, MS, PhD</w:t>
      </w:r>
    </w:p>
    <w:p w14:paraId="74E56D08" w14:textId="77777777" w:rsidR="00C97422" w:rsidRPr="00784A88" w:rsidRDefault="00C97422" w:rsidP="00C97422">
      <w:pPr>
        <w:widowControl w:val="0"/>
        <w:tabs>
          <w:tab w:val="left" w:pos="2880"/>
        </w:tabs>
        <w:suppressAutoHyphens/>
        <w:autoSpaceDE w:val="0"/>
        <w:autoSpaceDN w:val="0"/>
        <w:adjustRightInd w:val="0"/>
        <w:ind w:left="2880" w:hanging="2880"/>
        <w:rPr>
          <w:color w:val="000000" w:themeColor="text1"/>
        </w:rPr>
      </w:pPr>
      <w:r w:rsidRPr="00782374">
        <w:rPr>
          <w:color w:val="000000" w:themeColor="text1"/>
          <w:lang w:val="es-PE"/>
        </w:rPr>
        <w:tab/>
      </w:r>
      <w:r w:rsidRPr="00784A88">
        <w:rPr>
          <w:color w:val="000000" w:themeColor="text1"/>
        </w:rPr>
        <w:t>Av. Floral No. 1153</w:t>
      </w:r>
    </w:p>
    <w:p w14:paraId="2094B70E" w14:textId="77777777" w:rsidR="00C97422" w:rsidRPr="00784A88" w:rsidRDefault="00C97422" w:rsidP="00C97422">
      <w:pPr>
        <w:widowControl w:val="0"/>
        <w:tabs>
          <w:tab w:val="left" w:pos="2880"/>
        </w:tabs>
        <w:suppressAutoHyphens/>
        <w:autoSpaceDE w:val="0"/>
        <w:autoSpaceDN w:val="0"/>
        <w:adjustRightInd w:val="0"/>
        <w:ind w:left="2880" w:hanging="2880"/>
        <w:rPr>
          <w:color w:val="000000" w:themeColor="text1"/>
        </w:rPr>
      </w:pPr>
      <w:r w:rsidRPr="00784A88">
        <w:rPr>
          <w:color w:val="000000" w:themeColor="text1"/>
        </w:rPr>
        <w:tab/>
        <w:t>District and Department of Puno</w:t>
      </w:r>
    </w:p>
    <w:p w14:paraId="043F6457" w14:textId="77777777" w:rsidR="00C97422" w:rsidRPr="00784A88" w:rsidRDefault="00C97422" w:rsidP="00C97422">
      <w:pPr>
        <w:widowControl w:val="0"/>
        <w:tabs>
          <w:tab w:val="left" w:pos="2880"/>
        </w:tabs>
        <w:suppressAutoHyphens/>
        <w:autoSpaceDE w:val="0"/>
        <w:autoSpaceDN w:val="0"/>
        <w:adjustRightInd w:val="0"/>
        <w:ind w:left="2880" w:hanging="2880"/>
        <w:rPr>
          <w:color w:val="000000" w:themeColor="text1"/>
        </w:rPr>
      </w:pPr>
      <w:r w:rsidRPr="00784A88">
        <w:rPr>
          <w:color w:val="000000" w:themeColor="text1"/>
        </w:rPr>
        <w:tab/>
        <w:t>Puno  21001</w:t>
      </w:r>
    </w:p>
    <w:p w14:paraId="0EF8FF54" w14:textId="77777777" w:rsidR="00C97422" w:rsidRPr="00784A88" w:rsidRDefault="00C97422" w:rsidP="00C97422">
      <w:pPr>
        <w:widowControl w:val="0"/>
        <w:tabs>
          <w:tab w:val="left" w:pos="2880"/>
        </w:tabs>
        <w:suppressAutoHyphens/>
        <w:autoSpaceDE w:val="0"/>
        <w:autoSpaceDN w:val="0"/>
        <w:adjustRightInd w:val="0"/>
        <w:ind w:left="2880" w:hanging="2880"/>
        <w:rPr>
          <w:color w:val="000000" w:themeColor="text1"/>
        </w:rPr>
      </w:pPr>
      <w:r w:rsidRPr="00784A88">
        <w:rPr>
          <w:color w:val="000000" w:themeColor="text1"/>
        </w:rPr>
        <w:tab/>
        <w:t>Peru</w:t>
      </w:r>
    </w:p>
    <w:p w14:paraId="0167E2F5" w14:textId="77777777" w:rsidR="00C97422" w:rsidRPr="00784A88" w:rsidRDefault="00C97422" w:rsidP="00C97422">
      <w:pPr>
        <w:widowControl w:val="0"/>
        <w:tabs>
          <w:tab w:val="left" w:pos="2880"/>
        </w:tabs>
        <w:suppressAutoHyphens/>
        <w:autoSpaceDE w:val="0"/>
        <w:autoSpaceDN w:val="0"/>
        <w:adjustRightInd w:val="0"/>
        <w:ind w:left="2880" w:hanging="2880"/>
        <w:rPr>
          <w:color w:val="000000" w:themeColor="text1"/>
        </w:rPr>
      </w:pPr>
    </w:p>
    <w:p w14:paraId="097A6F47" w14:textId="77777777" w:rsidR="00C97422" w:rsidRPr="00784A88" w:rsidRDefault="00C97422" w:rsidP="00C97422">
      <w:pPr>
        <w:widowControl w:val="0"/>
        <w:tabs>
          <w:tab w:val="left" w:pos="2880"/>
        </w:tabs>
        <w:suppressAutoHyphens/>
        <w:autoSpaceDE w:val="0"/>
        <w:autoSpaceDN w:val="0"/>
        <w:adjustRightInd w:val="0"/>
        <w:ind w:left="2880" w:hanging="2880"/>
        <w:rPr>
          <w:color w:val="000000" w:themeColor="text1"/>
        </w:rPr>
      </w:pPr>
      <w:r w:rsidRPr="00784A88">
        <w:rPr>
          <w:color w:val="000000" w:themeColor="text1"/>
        </w:rPr>
        <w:tab/>
        <w:t>Peter Milgrom, DDS</w:t>
      </w:r>
    </w:p>
    <w:p w14:paraId="390BB8F5" w14:textId="77777777" w:rsidR="00C97422" w:rsidRPr="00784A88" w:rsidRDefault="00C97422" w:rsidP="00C97422">
      <w:pPr>
        <w:widowControl w:val="0"/>
        <w:tabs>
          <w:tab w:val="left" w:pos="2880"/>
        </w:tabs>
        <w:suppressAutoHyphens/>
        <w:autoSpaceDE w:val="0"/>
        <w:autoSpaceDN w:val="0"/>
        <w:adjustRightInd w:val="0"/>
        <w:ind w:left="2880" w:hanging="2880"/>
        <w:rPr>
          <w:color w:val="000000" w:themeColor="text1"/>
        </w:rPr>
      </w:pPr>
      <w:r w:rsidRPr="00784A88">
        <w:rPr>
          <w:color w:val="000000" w:themeColor="text1"/>
        </w:rPr>
        <w:tab/>
        <w:t>1959 NE Pacific Street</w:t>
      </w:r>
    </w:p>
    <w:p w14:paraId="11C35CE5" w14:textId="77777777" w:rsidR="00C97422" w:rsidRPr="00784A88" w:rsidRDefault="00C97422" w:rsidP="00C97422">
      <w:pPr>
        <w:widowControl w:val="0"/>
        <w:tabs>
          <w:tab w:val="left" w:pos="2880"/>
        </w:tabs>
        <w:suppressAutoHyphens/>
        <w:autoSpaceDE w:val="0"/>
        <w:autoSpaceDN w:val="0"/>
        <w:adjustRightInd w:val="0"/>
        <w:ind w:left="2880" w:hanging="2880"/>
        <w:rPr>
          <w:color w:val="000000" w:themeColor="text1"/>
        </w:rPr>
      </w:pPr>
      <w:r w:rsidRPr="00784A88">
        <w:rPr>
          <w:color w:val="000000" w:themeColor="text1"/>
        </w:rPr>
        <w:t xml:space="preserve"> </w:t>
      </w:r>
      <w:r w:rsidRPr="00784A88">
        <w:rPr>
          <w:color w:val="000000" w:themeColor="text1"/>
        </w:rPr>
        <w:tab/>
        <w:t>Seattle, Washington 98195</w:t>
      </w:r>
    </w:p>
    <w:p w14:paraId="0ECF7CBC" w14:textId="77777777" w:rsidR="00C97422" w:rsidRPr="00784A88" w:rsidRDefault="00C97422" w:rsidP="00C97422">
      <w:pPr>
        <w:widowControl w:val="0"/>
        <w:tabs>
          <w:tab w:val="left" w:pos="2880"/>
        </w:tabs>
        <w:suppressAutoHyphens/>
        <w:autoSpaceDE w:val="0"/>
        <w:autoSpaceDN w:val="0"/>
        <w:adjustRightInd w:val="0"/>
        <w:ind w:left="2880" w:hanging="2880"/>
        <w:rPr>
          <w:color w:val="000000" w:themeColor="text1"/>
        </w:rPr>
      </w:pPr>
      <w:r w:rsidRPr="00784A88">
        <w:rPr>
          <w:color w:val="000000" w:themeColor="text1"/>
        </w:rPr>
        <w:tab/>
        <w:t>United States</w:t>
      </w:r>
    </w:p>
    <w:p w14:paraId="48F0ECF9" w14:textId="77777777" w:rsidR="00C97422" w:rsidRPr="00784A88" w:rsidRDefault="00C97422" w:rsidP="00C97422">
      <w:pPr>
        <w:widowControl w:val="0"/>
        <w:tabs>
          <w:tab w:val="left" w:pos="2880"/>
        </w:tabs>
        <w:suppressAutoHyphens/>
        <w:autoSpaceDE w:val="0"/>
        <w:autoSpaceDN w:val="0"/>
        <w:adjustRightInd w:val="0"/>
        <w:ind w:left="2880" w:hanging="2880"/>
        <w:rPr>
          <w:color w:val="000000" w:themeColor="text1"/>
        </w:rPr>
      </w:pPr>
    </w:p>
    <w:p w14:paraId="5DBFDA88" w14:textId="77777777" w:rsidR="00C97422" w:rsidRPr="00784A88" w:rsidRDefault="00C97422" w:rsidP="00C97422">
      <w:pPr>
        <w:widowControl w:val="0"/>
        <w:tabs>
          <w:tab w:val="left" w:pos="2880"/>
        </w:tabs>
        <w:suppressAutoHyphens/>
        <w:ind w:left="2880" w:hanging="2880"/>
        <w:rPr>
          <w:rFonts w:eastAsia="Times New Roman"/>
          <w:b/>
          <w:bCs/>
          <w:color w:val="000000" w:themeColor="text1"/>
        </w:rPr>
      </w:pPr>
      <w:r w:rsidRPr="00784A88">
        <w:rPr>
          <w:rFonts w:eastAsia="Times New Roman"/>
          <w:b/>
          <w:bCs/>
          <w:color w:val="000000" w:themeColor="text1"/>
        </w:rPr>
        <w:t>STUDY-RELATED</w:t>
      </w:r>
    </w:p>
    <w:p w14:paraId="242F7796" w14:textId="77777777" w:rsidR="00C97422" w:rsidRPr="00784A88" w:rsidRDefault="00C97422" w:rsidP="00C97422">
      <w:pPr>
        <w:widowControl w:val="0"/>
        <w:tabs>
          <w:tab w:val="left" w:pos="2880"/>
        </w:tabs>
        <w:suppressAutoHyphens/>
        <w:autoSpaceDE w:val="0"/>
        <w:autoSpaceDN w:val="0"/>
        <w:adjustRightInd w:val="0"/>
        <w:ind w:left="2880" w:hanging="2880"/>
        <w:rPr>
          <w:rFonts w:eastAsia="Times New Roman"/>
          <w:color w:val="000000" w:themeColor="text1"/>
        </w:rPr>
      </w:pPr>
      <w:r w:rsidRPr="00784A88">
        <w:rPr>
          <w:rFonts w:eastAsia="Times New Roman"/>
          <w:b/>
          <w:bCs/>
          <w:color w:val="000000" w:themeColor="text1"/>
        </w:rPr>
        <w:t>PHONE NUMBER(S):</w:t>
      </w:r>
      <w:r w:rsidRPr="00784A88">
        <w:rPr>
          <w:rFonts w:eastAsia="Times New Roman"/>
          <w:b/>
          <w:bCs/>
          <w:color w:val="000000" w:themeColor="text1"/>
        </w:rPr>
        <w:tab/>
      </w:r>
      <w:r w:rsidRPr="00784A88">
        <w:rPr>
          <w:rFonts w:eastAsia="Times New Roman"/>
          <w:color w:val="000000" w:themeColor="text1"/>
        </w:rPr>
        <w:t>51 958 199 952 (24 hours)</w:t>
      </w:r>
    </w:p>
    <w:p w14:paraId="4C0B89B6" w14:textId="77777777" w:rsidR="00C97422" w:rsidRPr="00784A88" w:rsidRDefault="00C97422" w:rsidP="00C97422">
      <w:pPr>
        <w:widowControl w:val="0"/>
        <w:suppressAutoHyphens/>
        <w:rPr>
          <w:rFonts w:eastAsia="Calibri"/>
          <w:b/>
          <w:color w:val="000000" w:themeColor="text1"/>
          <w:sz w:val="22"/>
        </w:rPr>
      </w:pPr>
    </w:p>
    <w:p w14:paraId="71AEEB3F" w14:textId="77777777" w:rsidR="00C97422" w:rsidRPr="00784A88" w:rsidRDefault="00C97422" w:rsidP="00C97422">
      <w:pPr>
        <w:widowControl w:val="0"/>
        <w:suppressAutoHyphens/>
        <w:rPr>
          <w:rFonts w:eastAsia="Calibri"/>
          <w:b/>
          <w:color w:val="000000" w:themeColor="text1"/>
          <w:sz w:val="22"/>
        </w:rPr>
      </w:pPr>
    </w:p>
    <w:p w14:paraId="5E83D1D0" w14:textId="77777777" w:rsidR="00C97422" w:rsidRPr="00784A88" w:rsidRDefault="00C97422" w:rsidP="00C97422">
      <w:pPr>
        <w:widowControl w:val="0"/>
        <w:numPr>
          <w:ilvl w:val="0"/>
          <w:numId w:val="14"/>
        </w:numPr>
        <w:suppressAutoHyphens/>
        <w:contextualSpacing/>
        <w:jc w:val="both"/>
        <w:rPr>
          <w:rFonts w:eastAsia="Calibri"/>
          <w:b/>
          <w:color w:val="000000" w:themeColor="text1"/>
          <w:sz w:val="22"/>
        </w:rPr>
      </w:pPr>
      <w:r w:rsidRPr="00784A88">
        <w:rPr>
          <w:b/>
          <w:color w:val="000000" w:themeColor="text1"/>
          <w:sz w:val="22"/>
        </w:rPr>
        <w:t>INFORMATION FOR THE PARTICIPANT</w:t>
      </w:r>
    </w:p>
    <w:p w14:paraId="0214F135" w14:textId="77777777" w:rsidR="00C97422" w:rsidRPr="00784A88" w:rsidRDefault="00C97422" w:rsidP="00C97422">
      <w:pPr>
        <w:widowControl w:val="0"/>
        <w:suppressAutoHyphens/>
        <w:ind w:left="360"/>
        <w:rPr>
          <w:rFonts w:eastAsia="Calibri"/>
          <w:color w:val="000000" w:themeColor="text1"/>
          <w:sz w:val="22"/>
        </w:rPr>
      </w:pPr>
      <w:r w:rsidRPr="00784A88">
        <w:rPr>
          <w:color w:val="000000" w:themeColor="text1"/>
          <w:sz w:val="22"/>
        </w:rPr>
        <w:t>The research entitled "</w:t>
      </w:r>
      <w:r w:rsidRPr="00784A88">
        <w:rPr>
          <w:caps/>
          <w:color w:val="000000" w:themeColor="text1"/>
        </w:rPr>
        <w:t xml:space="preserve">Evaluation of the response of caries lesions in dentin after the APPLICATION of fluoride dianimo de plata IN PUNO: A SERIES OF CASES", </w:t>
      </w:r>
      <w:r w:rsidRPr="00784A88">
        <w:rPr>
          <w:color w:val="000000" w:themeColor="text1"/>
          <w:sz w:val="22"/>
        </w:rPr>
        <w:t>will be carried out by Dr. Tania Padilla Cáceres professor of the National University of the Altiplano Puno, Dr. Jorge Luis Castillo Cevallos Professor at the Peruvian University Cayetano Heredia of Lima,  Ms. Marilynn L. Rothen and Dr. Peter Milgrom Professors at the University of  Washington, Seattle, WA, United States, with the purpose of evaluating the response of caries lesions in dentin after the application of 38% silver diamine fluoride gel and 2.5% sodium fluoride varnish at one year of follow-up.</w:t>
      </w:r>
      <w:r w:rsidRPr="00784A88">
        <w:rPr>
          <w:color w:val="000000" w:themeColor="text1"/>
        </w:rPr>
        <w:t xml:space="preserve"> </w:t>
      </w:r>
      <w:r w:rsidRPr="00784A88">
        <w:rPr>
          <w:color w:val="000000" w:themeColor="text1"/>
          <w:sz w:val="22"/>
        </w:rPr>
        <w:t xml:space="preserve"> You are invited to let your child participate in this research. You can consult with another person before making the decision. Your decision to enter your child into this study is entirely voluntary.</w:t>
      </w:r>
    </w:p>
    <w:p w14:paraId="78762D28" w14:textId="77777777" w:rsidR="00C97422" w:rsidRPr="00784A88" w:rsidRDefault="00C97422" w:rsidP="00C97422">
      <w:pPr>
        <w:widowControl w:val="0"/>
        <w:suppressAutoHyphens/>
        <w:ind w:left="360"/>
        <w:rPr>
          <w:color w:val="000000" w:themeColor="text1"/>
          <w:sz w:val="22"/>
        </w:rPr>
      </w:pPr>
    </w:p>
    <w:p w14:paraId="68AF4C7F" w14:textId="77777777" w:rsidR="00C97422" w:rsidRPr="00784A88" w:rsidRDefault="00C97422" w:rsidP="00C97422">
      <w:pPr>
        <w:widowControl w:val="0"/>
        <w:suppressAutoHyphens/>
        <w:ind w:left="360"/>
        <w:rPr>
          <w:color w:val="000000" w:themeColor="text1"/>
          <w:sz w:val="22"/>
        </w:rPr>
      </w:pPr>
      <w:r w:rsidRPr="00784A88">
        <w:rPr>
          <w:color w:val="000000" w:themeColor="text1"/>
          <w:sz w:val="22"/>
        </w:rPr>
        <w:t>The procedure is explained below:</w:t>
      </w:r>
    </w:p>
    <w:p w14:paraId="2816835F" w14:textId="77777777" w:rsidR="00C97422" w:rsidRPr="00784A88" w:rsidRDefault="00C97422" w:rsidP="00C97422">
      <w:pPr>
        <w:widowControl w:val="0"/>
        <w:suppressAutoHyphens/>
        <w:ind w:left="360"/>
        <w:rPr>
          <w:rFonts w:eastAsia="Calibri"/>
          <w:color w:val="000000" w:themeColor="text1"/>
          <w:sz w:val="22"/>
        </w:rPr>
      </w:pPr>
    </w:p>
    <w:p w14:paraId="02BAA82F" w14:textId="77777777" w:rsidR="00C97422" w:rsidRPr="00784A88" w:rsidRDefault="00C97422" w:rsidP="00C97422">
      <w:pPr>
        <w:widowControl w:val="0"/>
        <w:numPr>
          <w:ilvl w:val="0"/>
          <w:numId w:val="15"/>
        </w:numPr>
        <w:suppressAutoHyphens/>
        <w:contextualSpacing/>
        <w:jc w:val="both"/>
        <w:rPr>
          <w:rFonts w:eastAsia="Calibri"/>
          <w:color w:val="000000" w:themeColor="text1"/>
          <w:sz w:val="22"/>
        </w:rPr>
      </w:pPr>
      <w:r w:rsidRPr="00784A88">
        <w:rPr>
          <w:color w:val="000000" w:themeColor="text1"/>
          <w:sz w:val="22"/>
        </w:rPr>
        <w:t xml:space="preserve">You child will have a dental examination at their initial educational center to evaluate whether they have at least one active tooth decay lesion with dentin exposure. If they do, with your consent, any lesions will be treated with </w:t>
      </w:r>
      <w:bookmarkStart w:id="1" w:name="_Hlk105241490"/>
      <w:r w:rsidRPr="00784A88">
        <w:rPr>
          <w:color w:val="000000" w:themeColor="text1"/>
          <w:sz w:val="22"/>
        </w:rPr>
        <w:t>silver diamine fluoride</w:t>
      </w:r>
      <w:bookmarkEnd w:id="1"/>
      <w:r w:rsidRPr="00784A88">
        <w:rPr>
          <w:color w:val="000000" w:themeColor="text1"/>
          <w:sz w:val="22"/>
        </w:rPr>
        <w:t xml:space="preserve"> and sodium fluoride. Another treatment will be given at 5-6 months.  They will have oral examinations at 6 months and one year after the first application to evaluate the response. Parents are also asked to fill out a short questionnaire about how they rate the health of their child’s teeth and their satisfaction with the treatment.</w:t>
      </w:r>
    </w:p>
    <w:p w14:paraId="4DD2D04A" w14:textId="77777777" w:rsidR="00C97422" w:rsidRPr="00784A88" w:rsidRDefault="00C97422" w:rsidP="00C97422">
      <w:pPr>
        <w:widowControl w:val="0"/>
        <w:numPr>
          <w:ilvl w:val="0"/>
          <w:numId w:val="15"/>
        </w:numPr>
        <w:suppressAutoHyphens/>
        <w:contextualSpacing/>
        <w:jc w:val="both"/>
        <w:rPr>
          <w:rFonts w:eastAsia="Calibri"/>
          <w:color w:val="000000" w:themeColor="text1"/>
          <w:sz w:val="22"/>
        </w:rPr>
      </w:pPr>
      <w:r w:rsidRPr="00784A88">
        <w:rPr>
          <w:color w:val="000000" w:themeColor="text1"/>
          <w:sz w:val="22"/>
        </w:rPr>
        <w:t xml:space="preserve">The 38% silver diamine fluoride gel to be applied is a dental material that is already used and is from the brand </w:t>
      </w:r>
      <w:r w:rsidRPr="00784A88">
        <w:rPr>
          <w:i/>
          <w:color w:val="000000" w:themeColor="text1"/>
          <w:sz w:val="22"/>
        </w:rPr>
        <w:t>Advantage Silver Dental Arrest Gel, Elevate Oral Care, LLC, W Palm Beach FL</w:t>
      </w:r>
    </w:p>
    <w:p w14:paraId="2B8D9016" w14:textId="77777777" w:rsidR="00C97422" w:rsidRPr="00784A88" w:rsidRDefault="00C97422" w:rsidP="00C97422">
      <w:pPr>
        <w:widowControl w:val="0"/>
        <w:numPr>
          <w:ilvl w:val="0"/>
          <w:numId w:val="15"/>
        </w:numPr>
        <w:suppressAutoHyphens/>
        <w:contextualSpacing/>
        <w:jc w:val="both"/>
        <w:rPr>
          <w:rFonts w:eastAsia="Calibri"/>
          <w:color w:val="000000" w:themeColor="text1"/>
          <w:sz w:val="22"/>
        </w:rPr>
      </w:pPr>
      <w:r w:rsidRPr="00784A88">
        <w:rPr>
          <w:color w:val="000000" w:themeColor="text1"/>
          <w:sz w:val="22"/>
        </w:rPr>
        <w:t xml:space="preserve">The application of </w:t>
      </w:r>
      <w:r w:rsidRPr="00784A88">
        <w:rPr>
          <w:color w:val="000000" w:themeColor="text1"/>
        </w:rPr>
        <w:t>the</w:t>
      </w:r>
      <w:r w:rsidRPr="00784A88">
        <w:rPr>
          <w:color w:val="000000" w:themeColor="text1"/>
          <w:sz w:val="22"/>
        </w:rPr>
        <w:t xml:space="preserve"> 38% silver diamine fluoride gel will be done manually with a dental microbrush, on the chosen tooth for 1 min and then rinsed with water. This procedure is non-invasive and carries no serious risk to the child's health.</w:t>
      </w:r>
      <w:r w:rsidRPr="00784A88">
        <w:rPr>
          <w:color w:val="000000" w:themeColor="text1"/>
        </w:rPr>
        <w:t xml:space="preserve">  The tooth is then coated </w:t>
      </w:r>
      <w:r w:rsidRPr="00784A88">
        <w:rPr>
          <w:color w:val="000000" w:themeColor="text1"/>
          <w:sz w:val="22"/>
        </w:rPr>
        <w:t>with 2.5% NaF varnish (Fluorimax, Elevate Oral care, LLC)</w:t>
      </w:r>
    </w:p>
    <w:p w14:paraId="70DD675E" w14:textId="77777777" w:rsidR="00C97422" w:rsidRPr="00784A88" w:rsidRDefault="00C97422" w:rsidP="00C97422">
      <w:pPr>
        <w:widowControl w:val="0"/>
        <w:numPr>
          <w:ilvl w:val="0"/>
          <w:numId w:val="15"/>
        </w:numPr>
        <w:suppressAutoHyphens/>
        <w:contextualSpacing/>
        <w:jc w:val="both"/>
        <w:rPr>
          <w:rFonts w:eastAsia="Calibri"/>
          <w:color w:val="000000" w:themeColor="text1"/>
          <w:sz w:val="22"/>
        </w:rPr>
      </w:pPr>
      <w:r w:rsidRPr="00784A88">
        <w:rPr>
          <w:color w:val="000000" w:themeColor="text1"/>
          <w:sz w:val="22"/>
        </w:rPr>
        <w:t>This application will be performed by trained pediatric dentists</w:t>
      </w:r>
    </w:p>
    <w:p w14:paraId="78D37702" w14:textId="77777777" w:rsidR="00C97422" w:rsidRPr="00784A88" w:rsidRDefault="00C97422" w:rsidP="00C97422">
      <w:pPr>
        <w:widowControl w:val="0"/>
        <w:numPr>
          <w:ilvl w:val="0"/>
          <w:numId w:val="15"/>
        </w:numPr>
        <w:suppressAutoHyphens/>
        <w:contextualSpacing/>
        <w:jc w:val="both"/>
        <w:rPr>
          <w:rFonts w:eastAsia="Calibri"/>
          <w:color w:val="000000" w:themeColor="text1"/>
          <w:sz w:val="22"/>
        </w:rPr>
      </w:pPr>
      <w:r w:rsidRPr="00784A88">
        <w:rPr>
          <w:color w:val="000000" w:themeColor="text1"/>
          <w:sz w:val="22"/>
        </w:rPr>
        <w:t>There are no restrictions on eating or drinking after treatment with silver diamino fluoride.</w:t>
      </w:r>
    </w:p>
    <w:p w14:paraId="63897D4A" w14:textId="77777777" w:rsidR="00C97422" w:rsidRPr="00784A88" w:rsidRDefault="00C97422" w:rsidP="00C97422">
      <w:pPr>
        <w:widowControl w:val="0"/>
        <w:numPr>
          <w:ilvl w:val="0"/>
          <w:numId w:val="15"/>
        </w:numPr>
        <w:suppressAutoHyphens/>
        <w:contextualSpacing/>
        <w:jc w:val="both"/>
        <w:rPr>
          <w:rFonts w:eastAsia="Calibri"/>
          <w:color w:val="000000" w:themeColor="text1"/>
          <w:sz w:val="22"/>
        </w:rPr>
      </w:pPr>
      <w:r w:rsidRPr="00784A88">
        <w:rPr>
          <w:color w:val="000000" w:themeColor="text1"/>
          <w:sz w:val="22"/>
        </w:rPr>
        <w:t>All data collected will be handled anonymously even in the publication of your results</w:t>
      </w:r>
    </w:p>
    <w:p w14:paraId="2C985993" w14:textId="77777777" w:rsidR="00C97422" w:rsidRPr="00784A88" w:rsidRDefault="00C97422" w:rsidP="00C97422">
      <w:pPr>
        <w:widowControl w:val="0"/>
        <w:numPr>
          <w:ilvl w:val="0"/>
          <w:numId w:val="15"/>
        </w:numPr>
        <w:suppressAutoHyphens/>
        <w:contextualSpacing/>
        <w:jc w:val="both"/>
        <w:rPr>
          <w:rFonts w:eastAsia="Calibri"/>
          <w:color w:val="000000" w:themeColor="text1"/>
          <w:sz w:val="22"/>
        </w:rPr>
      </w:pPr>
      <w:r w:rsidRPr="00784A88">
        <w:rPr>
          <w:color w:val="000000" w:themeColor="text1"/>
          <w:sz w:val="22"/>
        </w:rPr>
        <w:t xml:space="preserve">You may refuse to have your child participate. Participants once included in the study may withdraw if they choose. There will be no penalty or loss of benefits to which they are otherwise entitled whatever you decide. </w:t>
      </w:r>
    </w:p>
    <w:p w14:paraId="6BB12023" w14:textId="77777777" w:rsidR="00C97422" w:rsidRPr="00784A88" w:rsidRDefault="00C97422" w:rsidP="00C97422">
      <w:pPr>
        <w:widowControl w:val="0"/>
        <w:numPr>
          <w:ilvl w:val="0"/>
          <w:numId w:val="15"/>
        </w:numPr>
        <w:suppressAutoHyphens/>
        <w:contextualSpacing/>
        <w:jc w:val="both"/>
        <w:rPr>
          <w:rFonts w:eastAsia="Calibri"/>
          <w:color w:val="000000" w:themeColor="text1"/>
          <w:sz w:val="22"/>
        </w:rPr>
      </w:pPr>
      <w:r w:rsidRPr="00784A88">
        <w:rPr>
          <w:rFonts w:eastAsia="Calibri"/>
          <w:color w:val="000000" w:themeColor="text1"/>
          <w:sz w:val="22"/>
        </w:rPr>
        <w:t>If you do not want to participate, the alternative is for your child to have their regular dental care.</w:t>
      </w:r>
    </w:p>
    <w:p w14:paraId="052AC05A" w14:textId="77777777" w:rsidR="00C97422" w:rsidRPr="00784A88" w:rsidRDefault="00C97422" w:rsidP="00C97422">
      <w:pPr>
        <w:widowControl w:val="0"/>
        <w:numPr>
          <w:ilvl w:val="0"/>
          <w:numId w:val="15"/>
        </w:numPr>
        <w:suppressAutoHyphens/>
        <w:contextualSpacing/>
        <w:jc w:val="both"/>
        <w:rPr>
          <w:rFonts w:eastAsia="Calibri"/>
          <w:color w:val="000000" w:themeColor="text1"/>
          <w:sz w:val="22"/>
        </w:rPr>
      </w:pPr>
      <w:r w:rsidRPr="00784A88">
        <w:rPr>
          <w:rFonts w:eastAsia="Calibri"/>
          <w:color w:val="000000" w:themeColor="text1"/>
          <w:sz w:val="22"/>
        </w:rPr>
        <w:t>Potential benefits are that your child’s dental caries may stop progressing, but this cannot be guaranteed. The information learned may also help others in the future.</w:t>
      </w:r>
    </w:p>
    <w:p w14:paraId="5421E3E2" w14:textId="77777777" w:rsidR="00C97422" w:rsidRPr="00784A88" w:rsidRDefault="00C97422" w:rsidP="00C97422">
      <w:pPr>
        <w:widowControl w:val="0"/>
        <w:numPr>
          <w:ilvl w:val="0"/>
          <w:numId w:val="15"/>
        </w:numPr>
        <w:suppressAutoHyphens/>
        <w:contextualSpacing/>
        <w:jc w:val="both"/>
        <w:rPr>
          <w:rFonts w:eastAsia="Calibri"/>
          <w:color w:val="000000" w:themeColor="text1"/>
          <w:sz w:val="22"/>
        </w:rPr>
      </w:pPr>
      <w:r w:rsidRPr="00784A88">
        <w:rPr>
          <w:color w:val="000000" w:themeColor="text1"/>
          <w:sz w:val="22"/>
        </w:rPr>
        <w:t>Dental evaluation and application of 38% silver diamine fluoride gel and 2.5% sodium fluoride varnish does not cause harm or risk to children's health, although it may cause irritation of the gums or discoloration of the teeth. This dental material (38% Silver Fluoride Advantage Silver Dental Arrest Gel, Elevate Oral Care, LLC, W Palm Beach FL) is already used commercially.</w:t>
      </w:r>
    </w:p>
    <w:p w14:paraId="33302EDE" w14:textId="77777777" w:rsidR="00C97422" w:rsidRPr="00784A88" w:rsidRDefault="00C97422" w:rsidP="00C97422">
      <w:pPr>
        <w:widowControl w:val="0"/>
        <w:numPr>
          <w:ilvl w:val="0"/>
          <w:numId w:val="15"/>
        </w:numPr>
        <w:suppressAutoHyphens/>
        <w:contextualSpacing/>
        <w:jc w:val="both"/>
        <w:rPr>
          <w:rFonts w:eastAsia="Calibri"/>
          <w:color w:val="000000" w:themeColor="text1"/>
          <w:sz w:val="22"/>
        </w:rPr>
      </w:pPr>
      <w:r w:rsidRPr="00784A88">
        <w:rPr>
          <w:color w:val="000000" w:themeColor="text1"/>
          <w:sz w:val="22"/>
        </w:rPr>
        <w:t>All children in the initial schools participating in the study, including 5-year-olds, will receive oral hygiene implements (toothbrush and toothpaste)</w:t>
      </w:r>
    </w:p>
    <w:p w14:paraId="5A82C55A" w14:textId="77777777" w:rsidR="00C97422" w:rsidRPr="00784A88" w:rsidRDefault="00C97422" w:rsidP="00C97422">
      <w:pPr>
        <w:widowControl w:val="0"/>
        <w:numPr>
          <w:ilvl w:val="0"/>
          <w:numId w:val="15"/>
        </w:numPr>
        <w:suppressAutoHyphens/>
        <w:contextualSpacing/>
        <w:jc w:val="both"/>
        <w:rPr>
          <w:rFonts w:eastAsia="Calibri"/>
          <w:color w:val="000000" w:themeColor="text1"/>
          <w:sz w:val="22"/>
        </w:rPr>
      </w:pPr>
      <w:r w:rsidRPr="00784A88">
        <w:rPr>
          <w:color w:val="000000" w:themeColor="text1"/>
          <w:sz w:val="22"/>
        </w:rPr>
        <w:t>The documents that are generated as a result of this research, informed consents, data collection sheets will remain in the custody of the main researcher until the publication of their results and available to the CIEI of the UNA Puno when required. This information may also be seen by the Sponsor, the ethics review board, and regulatory authorities.</w:t>
      </w:r>
    </w:p>
    <w:p w14:paraId="65D9EB34" w14:textId="77777777" w:rsidR="00C97422" w:rsidRPr="00784A88" w:rsidRDefault="00C97422" w:rsidP="00C97422">
      <w:pPr>
        <w:pStyle w:val="ListParagraph"/>
        <w:widowControl w:val="0"/>
        <w:numPr>
          <w:ilvl w:val="0"/>
          <w:numId w:val="15"/>
        </w:numPr>
        <w:suppressAutoHyphens/>
        <w:jc w:val="both"/>
        <w:rPr>
          <w:rStyle w:val="Hyperlink"/>
          <w:rFonts w:eastAsia="Calibri"/>
          <w:color w:val="000000" w:themeColor="text1"/>
          <w:sz w:val="22"/>
        </w:rPr>
      </w:pPr>
      <w:r w:rsidRPr="00784A88">
        <w:rPr>
          <w:color w:val="000000" w:themeColor="text1"/>
          <w:sz w:val="22"/>
        </w:rPr>
        <w:t xml:space="preserve">This research will be evaluated by the CIEI of the National University of the Altiplano whose responsibilities are to help ensure the protection of the rights, security and well-being of human beings who, in use of their faculties and free will, accept to be subjects of health research. You can contact its president Dr. Lidia Caballero Gutiérrez telf.: 951 052 792, email: </w:t>
      </w:r>
      <w:hyperlink r:id="rId16" w:history="1">
        <w:r w:rsidRPr="00784A88">
          <w:rPr>
            <w:rStyle w:val="Hyperlink"/>
            <w:color w:val="000000" w:themeColor="text1"/>
            <w:sz w:val="22"/>
          </w:rPr>
          <w:t>dginvestigacion@unap.edu.pe</w:t>
        </w:r>
      </w:hyperlink>
    </w:p>
    <w:p w14:paraId="74211E1A" w14:textId="77777777" w:rsidR="00C97422" w:rsidRPr="00784A88" w:rsidRDefault="00C97422" w:rsidP="00C97422">
      <w:pPr>
        <w:pStyle w:val="ListParagraph"/>
        <w:widowControl w:val="0"/>
        <w:numPr>
          <w:ilvl w:val="0"/>
          <w:numId w:val="15"/>
        </w:numPr>
        <w:suppressAutoHyphens/>
        <w:jc w:val="both"/>
        <w:rPr>
          <w:rFonts w:eastAsia="Calibri"/>
          <w:color w:val="000000" w:themeColor="text1"/>
          <w:sz w:val="22"/>
        </w:rPr>
      </w:pPr>
      <w:r w:rsidRPr="00784A88">
        <w:rPr>
          <w:rFonts w:eastAsia="Calibri"/>
          <w:color w:val="000000" w:themeColor="text1"/>
          <w:sz w:val="22"/>
        </w:rPr>
        <w:t>The researcher for this study, Dr. Peter Milgrom, is receiving payment from the study sponsor, Advantage Silver Dental Arrest, LLC, and Elevate Oral Care, LLC for the time spent completing study-related duties.</w:t>
      </w:r>
    </w:p>
    <w:p w14:paraId="358CC115" w14:textId="77777777" w:rsidR="00C97422" w:rsidRPr="00784A88" w:rsidRDefault="00C97422" w:rsidP="00C97422">
      <w:pPr>
        <w:pStyle w:val="ListParagraph"/>
        <w:widowControl w:val="0"/>
        <w:numPr>
          <w:ilvl w:val="0"/>
          <w:numId w:val="15"/>
        </w:numPr>
        <w:suppressAutoHyphens/>
        <w:jc w:val="both"/>
        <w:rPr>
          <w:rFonts w:eastAsia="Calibri"/>
          <w:color w:val="000000" w:themeColor="text1"/>
          <w:sz w:val="22"/>
        </w:rPr>
      </w:pPr>
      <w:r w:rsidRPr="00784A88">
        <w:rPr>
          <w:rFonts w:eastAsia="Calibri"/>
          <w:color w:val="000000" w:themeColor="text1"/>
          <w:sz w:val="22"/>
        </w:rPr>
        <w:t xml:space="preserve">Dr. Milgrom has a financial or other relationship with Advantage Silver Dental Arrest, LLC. The University of Washington (UW) developed a Conflict Management Plan to reduce the possible effects of this relationship on your safety or welfare.  </w:t>
      </w:r>
    </w:p>
    <w:p w14:paraId="73D8235C" w14:textId="77777777" w:rsidR="00C97422" w:rsidRPr="00784A88" w:rsidRDefault="00C97422" w:rsidP="00C97422">
      <w:pPr>
        <w:widowControl w:val="0"/>
        <w:suppressAutoHyphens/>
        <w:rPr>
          <w:color w:val="000000" w:themeColor="text1"/>
          <w:sz w:val="22"/>
        </w:rPr>
      </w:pPr>
    </w:p>
    <w:p w14:paraId="45D16D5E" w14:textId="77777777" w:rsidR="00C97422" w:rsidRPr="00784A88" w:rsidRDefault="00C97422" w:rsidP="00C97422">
      <w:pPr>
        <w:widowControl w:val="0"/>
        <w:suppressAutoHyphens/>
        <w:rPr>
          <w:color w:val="000000" w:themeColor="text1"/>
          <w:sz w:val="22"/>
        </w:rPr>
      </w:pPr>
      <w:r w:rsidRPr="00784A88">
        <w:rPr>
          <w:color w:val="000000" w:themeColor="text1"/>
          <w:sz w:val="22"/>
        </w:rPr>
        <w:t>You will not be paid for being in this study.</w:t>
      </w:r>
    </w:p>
    <w:p w14:paraId="0E5D8D30" w14:textId="77777777" w:rsidR="00C97422" w:rsidRPr="00784A88" w:rsidRDefault="00C97422" w:rsidP="00C97422">
      <w:pPr>
        <w:widowControl w:val="0"/>
        <w:suppressAutoHyphens/>
        <w:rPr>
          <w:color w:val="000000" w:themeColor="text1"/>
          <w:sz w:val="22"/>
        </w:rPr>
      </w:pPr>
    </w:p>
    <w:p w14:paraId="35FE1C57" w14:textId="77777777" w:rsidR="00C97422" w:rsidRPr="00784A88" w:rsidRDefault="00C97422" w:rsidP="00C97422">
      <w:pPr>
        <w:widowControl w:val="0"/>
        <w:suppressAutoHyphens/>
        <w:rPr>
          <w:color w:val="000000" w:themeColor="text1"/>
          <w:sz w:val="22"/>
        </w:rPr>
      </w:pPr>
      <w:r w:rsidRPr="00784A88">
        <w:rPr>
          <w:color w:val="000000" w:themeColor="text1"/>
          <w:sz w:val="22"/>
        </w:rPr>
        <w:t xml:space="preserve">A description of this clinical trial will be available on http://www.ClinicalTrials.gov, as required by </w:t>
      </w:r>
      <w:r w:rsidRPr="00784A88">
        <w:rPr>
          <w:color w:val="000000" w:themeColor="text1"/>
          <w:sz w:val="22"/>
        </w:rPr>
        <w:lastRenderedPageBreak/>
        <w:t>U.S. Law.  This Web site will not include information that can identify you.  At most, the Web site will include a summary of the results.  You can search this Web site at any time.</w:t>
      </w:r>
    </w:p>
    <w:p w14:paraId="70920E65" w14:textId="77777777" w:rsidR="00C97422" w:rsidRPr="00784A88" w:rsidRDefault="00C97422" w:rsidP="00C97422">
      <w:pPr>
        <w:widowControl w:val="0"/>
        <w:suppressAutoHyphens/>
        <w:rPr>
          <w:color w:val="000000" w:themeColor="text1"/>
          <w:sz w:val="22"/>
        </w:rPr>
      </w:pPr>
    </w:p>
    <w:p w14:paraId="2E3F1BE6" w14:textId="77777777" w:rsidR="00C97422" w:rsidRPr="00784A88" w:rsidRDefault="00C97422" w:rsidP="00C97422">
      <w:pPr>
        <w:widowControl w:val="0"/>
        <w:suppressAutoHyphens/>
        <w:rPr>
          <w:color w:val="000000" w:themeColor="text1"/>
          <w:sz w:val="22"/>
          <w:u w:val="single"/>
        </w:rPr>
      </w:pPr>
      <w:r w:rsidRPr="00784A88">
        <w:rPr>
          <w:color w:val="000000" w:themeColor="text1"/>
          <w:sz w:val="22"/>
        </w:rPr>
        <w:t xml:space="preserve">The questions, concerns, or complaints that arise about the dental material to be used will be answered by the main researcher, as well as any complications that arise from the application of silver diamine fluoride will be solved by Dr. Tania Padilla Cáceres telf.: 51958199952 email: </w:t>
      </w:r>
      <w:hyperlink r:id="rId17" w:history="1">
        <w:r w:rsidRPr="00784A88">
          <w:rPr>
            <w:color w:val="000000" w:themeColor="text1"/>
            <w:sz w:val="22"/>
            <w:u w:val="single"/>
          </w:rPr>
          <w:t>tpadilla@unap.edu.pe</w:t>
        </w:r>
      </w:hyperlink>
    </w:p>
    <w:p w14:paraId="461E0CEA" w14:textId="77777777" w:rsidR="00C97422" w:rsidRPr="00784A88" w:rsidRDefault="00C97422" w:rsidP="00C97422">
      <w:pPr>
        <w:widowControl w:val="0"/>
        <w:suppressAutoHyphens/>
        <w:rPr>
          <w:rFonts w:eastAsia="Calibri"/>
          <w:color w:val="000000" w:themeColor="text1"/>
          <w:sz w:val="22"/>
        </w:rPr>
      </w:pPr>
    </w:p>
    <w:p w14:paraId="09E235FE" w14:textId="77777777" w:rsidR="00C97422" w:rsidRPr="00784A88" w:rsidRDefault="00C97422" w:rsidP="00C97422">
      <w:pPr>
        <w:widowControl w:val="0"/>
        <w:suppressAutoHyphens/>
        <w:rPr>
          <w:color w:val="000000" w:themeColor="text1"/>
          <w:sz w:val="22"/>
        </w:rPr>
      </w:pPr>
      <w:r w:rsidRPr="00784A88">
        <w:rPr>
          <w:color w:val="000000" w:themeColor="text1"/>
          <w:sz w:val="22"/>
        </w:rPr>
        <w:t xml:space="preserve">This research is being overseen by WCG IRB. An IRB is a group of people who perform independent review of research studies. You may talk to them at 855-818-2289 or </w:t>
      </w:r>
      <w:hyperlink r:id="rId18" w:history="1">
        <w:r w:rsidRPr="00784A88">
          <w:rPr>
            <w:color w:val="000000" w:themeColor="text1"/>
            <w:sz w:val="22"/>
          </w:rPr>
          <w:t>researchquestions@wcgirb.com</w:t>
        </w:r>
      </w:hyperlink>
      <w:r w:rsidRPr="00784A88">
        <w:rPr>
          <w:color w:val="000000" w:themeColor="text1"/>
          <w:sz w:val="22"/>
        </w:rPr>
        <w:t xml:space="preserve"> if: </w:t>
      </w:r>
    </w:p>
    <w:p w14:paraId="463E019A" w14:textId="77777777" w:rsidR="00C97422" w:rsidRPr="00784A88" w:rsidRDefault="00C97422" w:rsidP="00C97422">
      <w:pPr>
        <w:pStyle w:val="ListParagraph"/>
        <w:widowControl w:val="0"/>
        <w:numPr>
          <w:ilvl w:val="0"/>
          <w:numId w:val="15"/>
        </w:numPr>
        <w:suppressAutoHyphens/>
        <w:jc w:val="both"/>
        <w:rPr>
          <w:rFonts w:eastAsia="Calibri"/>
          <w:color w:val="000000" w:themeColor="text1"/>
          <w:sz w:val="22"/>
        </w:rPr>
      </w:pPr>
      <w:r w:rsidRPr="00784A88">
        <w:rPr>
          <w:rFonts w:eastAsia="Calibri"/>
          <w:color w:val="000000" w:themeColor="text1"/>
          <w:sz w:val="22"/>
        </w:rPr>
        <w:t>You have questions, concerns, or complaints that are not being answered by the research team.</w:t>
      </w:r>
    </w:p>
    <w:p w14:paraId="53D050DA" w14:textId="77777777" w:rsidR="00C97422" w:rsidRPr="00784A88" w:rsidRDefault="00C97422" w:rsidP="00C97422">
      <w:pPr>
        <w:pStyle w:val="ListParagraph"/>
        <w:widowControl w:val="0"/>
        <w:numPr>
          <w:ilvl w:val="0"/>
          <w:numId w:val="15"/>
        </w:numPr>
        <w:suppressAutoHyphens/>
        <w:jc w:val="both"/>
        <w:rPr>
          <w:rFonts w:eastAsia="Calibri"/>
          <w:color w:val="000000" w:themeColor="text1"/>
          <w:sz w:val="22"/>
        </w:rPr>
      </w:pPr>
      <w:r w:rsidRPr="00784A88">
        <w:rPr>
          <w:rFonts w:eastAsia="Calibri"/>
          <w:color w:val="000000" w:themeColor="text1"/>
          <w:sz w:val="22"/>
        </w:rPr>
        <w:t>You are not getting answers from the research team.</w:t>
      </w:r>
    </w:p>
    <w:p w14:paraId="79BAA836" w14:textId="77777777" w:rsidR="00C97422" w:rsidRPr="00784A88" w:rsidRDefault="00C97422" w:rsidP="00C97422">
      <w:pPr>
        <w:pStyle w:val="ListParagraph"/>
        <w:widowControl w:val="0"/>
        <w:numPr>
          <w:ilvl w:val="0"/>
          <w:numId w:val="15"/>
        </w:numPr>
        <w:suppressAutoHyphens/>
        <w:jc w:val="both"/>
        <w:rPr>
          <w:rFonts w:eastAsia="Calibri"/>
          <w:color w:val="000000" w:themeColor="text1"/>
          <w:sz w:val="22"/>
        </w:rPr>
      </w:pPr>
      <w:r w:rsidRPr="00784A88">
        <w:rPr>
          <w:rFonts w:eastAsia="Calibri"/>
          <w:color w:val="000000" w:themeColor="text1"/>
          <w:sz w:val="22"/>
        </w:rPr>
        <w:t>You cannot reach the research team.</w:t>
      </w:r>
    </w:p>
    <w:p w14:paraId="08D42AD6" w14:textId="77777777" w:rsidR="00C97422" w:rsidRPr="00784A88" w:rsidRDefault="00C97422" w:rsidP="00C97422">
      <w:pPr>
        <w:pStyle w:val="ListParagraph"/>
        <w:widowControl w:val="0"/>
        <w:numPr>
          <w:ilvl w:val="0"/>
          <w:numId w:val="15"/>
        </w:numPr>
        <w:suppressAutoHyphens/>
        <w:jc w:val="both"/>
        <w:rPr>
          <w:rFonts w:eastAsia="Calibri"/>
          <w:color w:val="000000" w:themeColor="text1"/>
          <w:sz w:val="22"/>
        </w:rPr>
      </w:pPr>
      <w:r w:rsidRPr="00784A88">
        <w:rPr>
          <w:rFonts w:eastAsia="Calibri"/>
          <w:color w:val="000000" w:themeColor="text1"/>
          <w:sz w:val="22"/>
        </w:rPr>
        <w:t>You want to talk to someone else about the research.</w:t>
      </w:r>
    </w:p>
    <w:p w14:paraId="4E7C1A19" w14:textId="77777777" w:rsidR="00C97422" w:rsidRPr="00784A88" w:rsidRDefault="00C97422" w:rsidP="00C97422">
      <w:pPr>
        <w:pStyle w:val="ListParagraph"/>
        <w:widowControl w:val="0"/>
        <w:numPr>
          <w:ilvl w:val="0"/>
          <w:numId w:val="15"/>
        </w:numPr>
        <w:suppressAutoHyphens/>
        <w:jc w:val="both"/>
        <w:rPr>
          <w:rFonts w:eastAsia="Calibri"/>
          <w:color w:val="000000" w:themeColor="text1"/>
          <w:sz w:val="22"/>
        </w:rPr>
      </w:pPr>
      <w:r w:rsidRPr="00784A88">
        <w:rPr>
          <w:rFonts w:eastAsia="Calibri"/>
          <w:color w:val="000000" w:themeColor="text1"/>
          <w:sz w:val="22"/>
        </w:rPr>
        <w:t>You have questions about your rights as a research subject.</w:t>
      </w:r>
    </w:p>
    <w:p w14:paraId="0A02206E" w14:textId="77777777" w:rsidR="00C97422" w:rsidRPr="00784A88" w:rsidRDefault="00C97422" w:rsidP="00C97422">
      <w:pPr>
        <w:widowControl w:val="0"/>
        <w:suppressAutoHyphens/>
        <w:rPr>
          <w:rFonts w:eastAsia="Calibri"/>
          <w:color w:val="000000" w:themeColor="text1"/>
          <w:sz w:val="22"/>
        </w:rPr>
      </w:pPr>
    </w:p>
    <w:p w14:paraId="0EA2CC4B" w14:textId="77777777" w:rsidR="00C97422" w:rsidRPr="00784A88" w:rsidRDefault="00C97422" w:rsidP="00C97422">
      <w:pPr>
        <w:widowControl w:val="0"/>
        <w:suppressAutoHyphens/>
        <w:rPr>
          <w:rFonts w:eastAsia="Calibri"/>
          <w:color w:val="000000" w:themeColor="text1"/>
          <w:sz w:val="22"/>
        </w:rPr>
      </w:pPr>
      <w:r w:rsidRPr="00784A88">
        <w:rPr>
          <w:rStyle w:val="Hyperlink"/>
          <w:rFonts w:eastAsia="Calibri"/>
          <w:color w:val="000000" w:themeColor="text1"/>
          <w:sz w:val="22"/>
        </w:rPr>
        <w:t xml:space="preserve">If you are injured or get sick because of being in this research, call the study dentist, Dr. Tania Padilla </w:t>
      </w:r>
      <w:r w:rsidRPr="00784A88">
        <w:rPr>
          <w:color w:val="000000" w:themeColor="text1"/>
          <w:sz w:val="22"/>
        </w:rPr>
        <w:t>Cáceres</w:t>
      </w:r>
      <w:r w:rsidRPr="00784A88">
        <w:rPr>
          <w:rStyle w:val="Hyperlink"/>
          <w:rFonts w:eastAsia="Calibri"/>
          <w:color w:val="000000" w:themeColor="text1"/>
          <w:sz w:val="22"/>
        </w:rPr>
        <w:t xml:space="preserve"> immediately. She will provide emergency treatment at no cost. </w:t>
      </w:r>
    </w:p>
    <w:p w14:paraId="168412CB" w14:textId="77777777" w:rsidR="00C97422" w:rsidRPr="00784A88" w:rsidRDefault="00C97422" w:rsidP="00C97422">
      <w:pPr>
        <w:widowControl w:val="0"/>
        <w:suppressAutoHyphens/>
        <w:rPr>
          <w:rFonts w:eastAsia="Calibri"/>
          <w:color w:val="000000" w:themeColor="text1"/>
          <w:sz w:val="22"/>
        </w:rPr>
      </w:pPr>
    </w:p>
    <w:p w14:paraId="63D1BC67" w14:textId="77777777" w:rsidR="00C97422" w:rsidRPr="00784A88" w:rsidRDefault="00C97422" w:rsidP="00C97422">
      <w:pPr>
        <w:widowControl w:val="0"/>
        <w:suppressAutoHyphens/>
        <w:rPr>
          <w:color w:val="000000" w:themeColor="text1"/>
          <w:sz w:val="22"/>
        </w:rPr>
      </w:pPr>
      <w:r w:rsidRPr="00784A88">
        <w:rPr>
          <w:color w:val="000000" w:themeColor="text1"/>
          <w:sz w:val="22"/>
        </w:rPr>
        <w:t>Scientific evidence on the use of silver diamine fluoride is widely reported in effectiveness and safety. Attached are some titles of articles that can be reviewed</w:t>
      </w:r>
    </w:p>
    <w:p w14:paraId="0035A047" w14:textId="77777777" w:rsidR="00C97422" w:rsidRPr="00784A88" w:rsidRDefault="00C97422" w:rsidP="00C97422">
      <w:pPr>
        <w:widowControl w:val="0"/>
        <w:suppressAutoHyphens/>
        <w:rPr>
          <w:rFonts w:eastAsia="Calibri"/>
          <w:color w:val="000000" w:themeColor="text1"/>
          <w:sz w:val="22"/>
        </w:rPr>
      </w:pPr>
    </w:p>
    <w:p w14:paraId="245263A4" w14:textId="77777777" w:rsidR="00C97422" w:rsidRPr="00784A88" w:rsidRDefault="00C97422" w:rsidP="00C97422">
      <w:pPr>
        <w:widowControl w:val="0"/>
        <w:numPr>
          <w:ilvl w:val="0"/>
          <w:numId w:val="13"/>
        </w:numPr>
        <w:suppressAutoHyphens/>
        <w:autoSpaceDE w:val="0"/>
        <w:autoSpaceDN w:val="0"/>
        <w:adjustRightInd w:val="0"/>
        <w:jc w:val="both"/>
        <w:rPr>
          <w:rFonts w:eastAsia="Calibri"/>
          <w:color w:val="000000" w:themeColor="text1"/>
          <w:sz w:val="22"/>
          <w:szCs w:val="18"/>
        </w:rPr>
      </w:pPr>
      <w:r w:rsidRPr="00784A88">
        <w:rPr>
          <w:color w:val="000000" w:themeColor="text1"/>
          <w:sz w:val="22"/>
          <w:szCs w:val="18"/>
        </w:rPr>
        <w:t>Castillo JL, Rivera S, Aparicio T, Lazo R, Aw T.C, Manc L.L, Milgrom P, The Short-term Effects of Diammine Silver Fluoride on Tooth Sensitivity: a Randomized Controlled Trial. J Dent Res 90(2):203-208, 2011.</w:t>
      </w:r>
    </w:p>
    <w:p w14:paraId="07C545A0" w14:textId="77777777" w:rsidR="00C97422" w:rsidRPr="00784A88" w:rsidRDefault="00C97422" w:rsidP="00C97422">
      <w:pPr>
        <w:widowControl w:val="0"/>
        <w:numPr>
          <w:ilvl w:val="0"/>
          <w:numId w:val="13"/>
        </w:numPr>
        <w:suppressAutoHyphens/>
        <w:jc w:val="both"/>
        <w:rPr>
          <w:rFonts w:eastAsia="Calibri"/>
          <w:color w:val="000000" w:themeColor="text1"/>
          <w:sz w:val="22"/>
          <w:szCs w:val="18"/>
        </w:rPr>
      </w:pPr>
      <w:r w:rsidRPr="00784A88">
        <w:rPr>
          <w:color w:val="000000" w:themeColor="text1"/>
          <w:sz w:val="22"/>
          <w:szCs w:val="18"/>
        </w:rPr>
        <w:t>Chopra I. 2007. The increasing use of silver-based products as antimicrobial agents: a useful development or a cause for concern? J Antimicrob Chemoth. 59:587-590.</w:t>
      </w:r>
    </w:p>
    <w:p w14:paraId="360CD215" w14:textId="77777777" w:rsidR="00C97422" w:rsidRPr="00784A88" w:rsidRDefault="00000000" w:rsidP="00C97422">
      <w:pPr>
        <w:widowControl w:val="0"/>
        <w:numPr>
          <w:ilvl w:val="0"/>
          <w:numId w:val="13"/>
        </w:numPr>
        <w:suppressAutoHyphens/>
        <w:jc w:val="both"/>
        <w:rPr>
          <w:rFonts w:eastAsia="Calibri"/>
          <w:color w:val="000000" w:themeColor="text1"/>
          <w:sz w:val="22"/>
          <w:szCs w:val="18"/>
        </w:rPr>
      </w:pPr>
      <w:hyperlink r:id="rId19" w:history="1">
        <w:r w:rsidR="00C97422" w:rsidRPr="00784A88">
          <w:rPr>
            <w:color w:val="000000" w:themeColor="text1"/>
            <w:sz w:val="22"/>
            <w:szCs w:val="18"/>
          </w:rPr>
          <w:t>Chu CH</w:t>
        </w:r>
      </w:hyperlink>
      <w:r w:rsidR="00C97422" w:rsidRPr="00784A88">
        <w:rPr>
          <w:color w:val="000000" w:themeColor="text1"/>
          <w:sz w:val="22"/>
          <w:szCs w:val="18"/>
        </w:rPr>
        <w:t xml:space="preserve">, </w:t>
      </w:r>
      <w:hyperlink r:id="rId20" w:history="1">
        <w:r w:rsidR="00C97422" w:rsidRPr="00784A88">
          <w:rPr>
            <w:color w:val="000000" w:themeColor="text1"/>
            <w:sz w:val="22"/>
            <w:szCs w:val="18"/>
          </w:rPr>
          <w:t>Lo EC</w:t>
        </w:r>
      </w:hyperlink>
      <w:r w:rsidR="00C97422" w:rsidRPr="00784A88">
        <w:rPr>
          <w:color w:val="000000" w:themeColor="text1"/>
          <w:sz w:val="22"/>
          <w:szCs w:val="18"/>
        </w:rPr>
        <w:t xml:space="preserve">, </w:t>
      </w:r>
      <w:hyperlink r:id="rId21" w:history="1">
        <w:r w:rsidR="00C97422" w:rsidRPr="00784A88">
          <w:rPr>
            <w:color w:val="000000" w:themeColor="text1"/>
            <w:sz w:val="22"/>
            <w:szCs w:val="18"/>
          </w:rPr>
          <w:t>Lin HC</w:t>
        </w:r>
      </w:hyperlink>
      <w:r w:rsidR="00C97422" w:rsidRPr="00784A88">
        <w:rPr>
          <w:color w:val="000000" w:themeColor="text1"/>
          <w:sz w:val="22"/>
          <w:szCs w:val="18"/>
        </w:rPr>
        <w:t xml:space="preserve">. </w:t>
      </w:r>
      <w:r w:rsidR="00C97422" w:rsidRPr="00784A88">
        <w:rPr>
          <w:color w:val="000000" w:themeColor="text1"/>
          <w:sz w:val="32"/>
        </w:rPr>
        <w:t xml:space="preserve"> </w:t>
      </w:r>
      <w:r w:rsidR="00C97422" w:rsidRPr="00784A88">
        <w:rPr>
          <w:color w:val="000000" w:themeColor="text1"/>
          <w:sz w:val="22"/>
          <w:szCs w:val="18"/>
        </w:rPr>
        <w:t xml:space="preserve">Effectiveness of silver diamine fluoride and sodium fluoride varnish in arresting dentin caries in Chinese pre-school children. </w:t>
      </w:r>
      <w:r w:rsidR="00C97422" w:rsidRPr="00784A88">
        <w:rPr>
          <w:color w:val="000000" w:themeColor="text1"/>
          <w:sz w:val="32"/>
        </w:rPr>
        <w:t xml:space="preserve"> </w:t>
      </w:r>
      <w:hyperlink r:id="rId22" w:history="1">
        <w:r w:rsidR="00C97422" w:rsidRPr="00784A88">
          <w:rPr>
            <w:color w:val="000000" w:themeColor="text1"/>
            <w:sz w:val="22"/>
            <w:szCs w:val="18"/>
            <w:u w:val="single"/>
          </w:rPr>
          <w:t>J Dent Res.</w:t>
        </w:r>
      </w:hyperlink>
      <w:r w:rsidR="00C97422" w:rsidRPr="00784A88">
        <w:rPr>
          <w:color w:val="000000" w:themeColor="text1"/>
          <w:sz w:val="32"/>
        </w:rPr>
        <w:t xml:space="preserve"> </w:t>
      </w:r>
      <w:r w:rsidR="00C97422" w:rsidRPr="00784A88">
        <w:rPr>
          <w:color w:val="000000" w:themeColor="text1"/>
          <w:sz w:val="22"/>
          <w:szCs w:val="18"/>
        </w:rPr>
        <w:t xml:space="preserve"> 2002 Nov ;81(11):767-70.</w:t>
      </w:r>
    </w:p>
    <w:p w14:paraId="24E449FF" w14:textId="77777777" w:rsidR="00C97422" w:rsidRPr="00784A88" w:rsidRDefault="009D0B65" w:rsidP="00C97422">
      <w:pPr>
        <w:widowControl w:val="0"/>
        <w:numPr>
          <w:ilvl w:val="0"/>
          <w:numId w:val="13"/>
        </w:numPr>
        <w:suppressAutoHyphens/>
        <w:jc w:val="both"/>
        <w:rPr>
          <w:rFonts w:eastAsia="Calibri"/>
          <w:color w:val="000000" w:themeColor="text1"/>
          <w:sz w:val="28"/>
        </w:rPr>
      </w:pPr>
      <w:hyperlink r:id="rId23" w:history="1">
        <w:r w:rsidR="00C97422" w:rsidRPr="00782374">
          <w:rPr>
            <w:color w:val="000000" w:themeColor="text1"/>
            <w:sz w:val="22"/>
            <w:szCs w:val="18"/>
            <w:u w:val="single"/>
            <w:lang w:val="es-PE"/>
          </w:rPr>
          <w:t>Llodra JC</w:t>
        </w:r>
      </w:hyperlink>
      <w:r w:rsidR="00C97422" w:rsidRPr="00782374">
        <w:rPr>
          <w:color w:val="000000" w:themeColor="text1"/>
          <w:sz w:val="22"/>
          <w:szCs w:val="18"/>
          <w:lang w:val="es-PE"/>
        </w:rPr>
        <w:t xml:space="preserve">, </w:t>
      </w:r>
      <w:hyperlink r:id="rId24" w:history="1">
        <w:r w:rsidR="00C97422" w:rsidRPr="00782374">
          <w:rPr>
            <w:color w:val="000000" w:themeColor="text1"/>
            <w:sz w:val="22"/>
            <w:szCs w:val="18"/>
            <w:u w:val="single"/>
            <w:lang w:val="es-PE"/>
          </w:rPr>
          <w:t>Rodriguez A</w:t>
        </w:r>
      </w:hyperlink>
      <w:r w:rsidR="00C97422" w:rsidRPr="00782374">
        <w:rPr>
          <w:color w:val="000000" w:themeColor="text1"/>
          <w:sz w:val="22"/>
          <w:szCs w:val="18"/>
          <w:lang w:val="es-PE"/>
        </w:rPr>
        <w:t xml:space="preserve">, </w:t>
      </w:r>
      <w:hyperlink r:id="rId25" w:history="1">
        <w:r w:rsidR="00C97422" w:rsidRPr="00782374">
          <w:rPr>
            <w:color w:val="000000" w:themeColor="text1"/>
            <w:sz w:val="22"/>
            <w:szCs w:val="18"/>
            <w:u w:val="single"/>
            <w:lang w:val="es-PE"/>
          </w:rPr>
          <w:t>Ferrer B</w:t>
        </w:r>
      </w:hyperlink>
      <w:r w:rsidR="00C97422" w:rsidRPr="00782374">
        <w:rPr>
          <w:color w:val="000000" w:themeColor="text1"/>
          <w:sz w:val="22"/>
          <w:szCs w:val="18"/>
          <w:lang w:val="es-PE"/>
        </w:rPr>
        <w:t xml:space="preserve">, </w:t>
      </w:r>
      <w:hyperlink r:id="rId26" w:history="1">
        <w:r w:rsidR="00C97422" w:rsidRPr="00782374">
          <w:rPr>
            <w:color w:val="000000" w:themeColor="text1"/>
            <w:sz w:val="22"/>
            <w:szCs w:val="18"/>
            <w:u w:val="single"/>
            <w:lang w:val="es-PE"/>
          </w:rPr>
          <w:t>Menardia V</w:t>
        </w:r>
      </w:hyperlink>
      <w:r w:rsidR="00C97422" w:rsidRPr="00782374">
        <w:rPr>
          <w:color w:val="000000" w:themeColor="text1"/>
          <w:sz w:val="22"/>
          <w:szCs w:val="18"/>
          <w:lang w:val="es-PE"/>
        </w:rPr>
        <w:t xml:space="preserve">, </w:t>
      </w:r>
      <w:hyperlink r:id="rId27" w:history="1">
        <w:r w:rsidR="00C97422" w:rsidRPr="00782374">
          <w:rPr>
            <w:color w:val="000000" w:themeColor="text1"/>
            <w:sz w:val="22"/>
            <w:szCs w:val="18"/>
            <w:u w:val="single"/>
            <w:lang w:val="es-PE"/>
          </w:rPr>
          <w:t>Ramos T</w:t>
        </w:r>
      </w:hyperlink>
      <w:r w:rsidR="00C97422" w:rsidRPr="00782374">
        <w:rPr>
          <w:color w:val="000000" w:themeColor="text1"/>
          <w:sz w:val="22"/>
          <w:szCs w:val="18"/>
          <w:lang w:val="es-PE"/>
        </w:rPr>
        <w:t xml:space="preserve">, </w:t>
      </w:r>
      <w:hyperlink r:id="rId28" w:history="1">
        <w:r w:rsidR="00C97422" w:rsidRPr="00782374">
          <w:rPr>
            <w:color w:val="000000" w:themeColor="text1"/>
            <w:sz w:val="22"/>
            <w:szCs w:val="18"/>
            <w:u w:val="single"/>
            <w:lang w:val="es-PE"/>
          </w:rPr>
          <w:t>Morato M</w:t>
        </w:r>
      </w:hyperlink>
      <w:r w:rsidR="00C97422" w:rsidRPr="00782374">
        <w:rPr>
          <w:color w:val="000000" w:themeColor="text1"/>
          <w:sz w:val="22"/>
          <w:szCs w:val="18"/>
          <w:lang w:val="es-PE"/>
        </w:rPr>
        <w:t xml:space="preserve">. </w:t>
      </w:r>
      <w:r w:rsidR="00C97422" w:rsidRPr="00782374">
        <w:rPr>
          <w:color w:val="000000" w:themeColor="text1"/>
          <w:sz w:val="32"/>
          <w:lang w:val="es-PE"/>
        </w:rPr>
        <w:t xml:space="preserve"> </w:t>
      </w:r>
      <w:r w:rsidR="00C97422" w:rsidRPr="00784A88">
        <w:rPr>
          <w:color w:val="000000" w:themeColor="text1"/>
          <w:sz w:val="22"/>
          <w:szCs w:val="18"/>
        </w:rPr>
        <w:t xml:space="preserve">Efficacy of silver diamine fluoride for caries reduction in primary teeth and first permanent molars of schoolchildren: 36-month clinical trial. </w:t>
      </w:r>
      <w:r w:rsidR="00C97422" w:rsidRPr="00784A88">
        <w:rPr>
          <w:color w:val="000000" w:themeColor="text1"/>
          <w:sz w:val="32"/>
        </w:rPr>
        <w:t xml:space="preserve"> </w:t>
      </w:r>
      <w:hyperlink r:id="rId29" w:history="1">
        <w:r w:rsidR="00C97422" w:rsidRPr="00784A88">
          <w:rPr>
            <w:color w:val="000000" w:themeColor="text1"/>
            <w:sz w:val="22"/>
            <w:szCs w:val="18"/>
            <w:u w:val="single"/>
          </w:rPr>
          <w:t>J Dent Res.</w:t>
        </w:r>
      </w:hyperlink>
      <w:r w:rsidR="00C97422" w:rsidRPr="00784A88">
        <w:rPr>
          <w:color w:val="000000" w:themeColor="text1"/>
          <w:sz w:val="32"/>
        </w:rPr>
        <w:t xml:space="preserve"> </w:t>
      </w:r>
      <w:r w:rsidR="00C97422" w:rsidRPr="00784A88">
        <w:rPr>
          <w:color w:val="000000" w:themeColor="text1"/>
          <w:sz w:val="22"/>
          <w:szCs w:val="18"/>
        </w:rPr>
        <w:t xml:space="preserve"> 2005 Aug;84(8):721-4</w:t>
      </w:r>
    </w:p>
    <w:p w14:paraId="64F7715C" w14:textId="77777777" w:rsidR="00C97422" w:rsidRPr="00784A88" w:rsidRDefault="00C97422" w:rsidP="00C97422">
      <w:pPr>
        <w:widowControl w:val="0"/>
        <w:suppressAutoHyphens/>
        <w:rPr>
          <w:rFonts w:eastAsia="Calibri"/>
          <w:color w:val="000000" w:themeColor="text1"/>
          <w:sz w:val="22"/>
        </w:rPr>
      </w:pPr>
    </w:p>
    <w:p w14:paraId="03C4B955" w14:textId="77777777" w:rsidR="00C97422" w:rsidRPr="00784A88" w:rsidRDefault="00C97422" w:rsidP="00C97422">
      <w:pPr>
        <w:widowControl w:val="0"/>
        <w:numPr>
          <w:ilvl w:val="0"/>
          <w:numId w:val="14"/>
        </w:numPr>
        <w:suppressAutoHyphens/>
        <w:contextualSpacing/>
        <w:jc w:val="both"/>
        <w:rPr>
          <w:rFonts w:eastAsia="Calibri"/>
          <w:color w:val="000000" w:themeColor="text1"/>
          <w:sz w:val="22"/>
        </w:rPr>
      </w:pPr>
      <w:r w:rsidRPr="00784A88">
        <w:rPr>
          <w:b/>
          <w:color w:val="000000" w:themeColor="text1"/>
          <w:sz w:val="22"/>
        </w:rPr>
        <w:t>INFORMED CONSENT FORM FOR SIGNATURE</w:t>
      </w:r>
    </w:p>
    <w:p w14:paraId="2D069C5D" w14:textId="77777777" w:rsidR="00C97422" w:rsidRPr="00784A88" w:rsidRDefault="00C97422" w:rsidP="00C97422">
      <w:pPr>
        <w:widowControl w:val="0"/>
        <w:suppressAutoHyphens/>
        <w:autoSpaceDE w:val="0"/>
        <w:autoSpaceDN w:val="0"/>
        <w:contextualSpacing/>
        <w:rPr>
          <w:rFonts w:eastAsia="Calibri"/>
          <w:color w:val="000000" w:themeColor="text1"/>
          <w:sz w:val="22"/>
        </w:rPr>
      </w:pPr>
      <w:r w:rsidRPr="00784A88">
        <w:rPr>
          <w:rFonts w:eastAsia="Calibri"/>
          <w:color w:val="000000" w:themeColor="text1"/>
          <w:sz w:val="22"/>
        </w:rPr>
        <w:t>Assent of children is not required.</w:t>
      </w:r>
    </w:p>
    <w:p w14:paraId="71A9753F" w14:textId="77777777" w:rsidR="00C97422" w:rsidRPr="00784A88" w:rsidRDefault="00C97422" w:rsidP="00C97422">
      <w:pPr>
        <w:widowControl w:val="0"/>
        <w:suppressAutoHyphens/>
        <w:autoSpaceDE w:val="0"/>
        <w:autoSpaceDN w:val="0"/>
        <w:contextualSpacing/>
        <w:rPr>
          <w:rFonts w:eastAsia="Calibri"/>
          <w:color w:val="000000" w:themeColor="text1"/>
          <w:sz w:val="22"/>
        </w:rPr>
      </w:pPr>
      <w:r w:rsidRPr="00784A88">
        <w:rPr>
          <w:rFonts w:eastAsia="Calibri"/>
          <w:color w:val="000000" w:themeColor="text1"/>
          <w:sz w:val="22"/>
        </w:rPr>
        <w:t>Documentation of assent is not required.</w:t>
      </w:r>
    </w:p>
    <w:p w14:paraId="0D03ED72" w14:textId="77777777" w:rsidR="00C97422" w:rsidRPr="00784A88" w:rsidRDefault="00C97422" w:rsidP="00C97422">
      <w:pPr>
        <w:widowControl w:val="0"/>
        <w:suppressAutoHyphens/>
        <w:rPr>
          <w:rFonts w:eastAsia="Calibri"/>
          <w:color w:val="000000" w:themeColor="text1"/>
          <w:sz w:val="22"/>
        </w:rPr>
      </w:pPr>
    </w:p>
    <w:p w14:paraId="6AB8F61E" w14:textId="77777777" w:rsidR="00C97422" w:rsidRPr="00784A88" w:rsidRDefault="00C97422" w:rsidP="00C97422">
      <w:pPr>
        <w:widowControl w:val="0"/>
        <w:suppressAutoHyphens/>
        <w:rPr>
          <w:rFonts w:eastAsia="Calibri"/>
          <w:color w:val="000000" w:themeColor="text1"/>
          <w:sz w:val="22"/>
        </w:rPr>
      </w:pPr>
      <w:r w:rsidRPr="00784A88">
        <w:rPr>
          <w:color w:val="000000" w:themeColor="text1"/>
          <w:sz w:val="22"/>
        </w:rPr>
        <w:t xml:space="preserve"> I, ................................................... guardian of the minor ............................................................................................................................... of ..........years of age. I agree that it has been clearly explained to us what this research consists of and that my child's participation is voluntary,  and if I decide that I no longer want my child to participate I can  stop at any time. It has also been explained to us that the application of the dental material will not cause serious damage or risk to the health of my child, and that the data will be handled anonymously.</w:t>
      </w:r>
    </w:p>
    <w:p w14:paraId="54C6D695" w14:textId="77777777" w:rsidR="00C97422" w:rsidRPr="00784A88" w:rsidRDefault="00C97422" w:rsidP="00C97422">
      <w:pPr>
        <w:widowControl w:val="0"/>
        <w:suppressAutoHyphens/>
        <w:rPr>
          <w:color w:val="000000" w:themeColor="text1"/>
          <w:sz w:val="22"/>
        </w:rPr>
      </w:pPr>
    </w:p>
    <w:p w14:paraId="6B22EB5E" w14:textId="77777777" w:rsidR="00C97422" w:rsidRPr="00784A88" w:rsidRDefault="00C97422" w:rsidP="00C97422">
      <w:pPr>
        <w:widowControl w:val="0"/>
        <w:suppressAutoHyphens/>
        <w:rPr>
          <w:rFonts w:eastAsia="Calibri"/>
          <w:color w:val="000000" w:themeColor="text1"/>
          <w:sz w:val="22"/>
        </w:rPr>
      </w:pPr>
      <w:r w:rsidRPr="00784A88">
        <w:rPr>
          <w:color w:val="000000" w:themeColor="text1"/>
          <w:sz w:val="22"/>
        </w:rPr>
        <w:t xml:space="preserve">In case you require information about this research you can contact the main researcher Dr. Tania Padilla Cáceres telf.: 51958199952 (24 hours) email: </w:t>
      </w:r>
      <w:hyperlink r:id="rId30" w:history="1">
        <w:r w:rsidRPr="00784A88">
          <w:rPr>
            <w:color w:val="000000" w:themeColor="text1"/>
            <w:sz w:val="22"/>
            <w:u w:val="single"/>
          </w:rPr>
          <w:t>tpadilla@unap.edu</w:t>
        </w:r>
      </w:hyperlink>
    </w:p>
    <w:p w14:paraId="35AC5BCD" w14:textId="77777777" w:rsidR="00C97422" w:rsidRPr="00784A88" w:rsidRDefault="00C97422" w:rsidP="00C97422">
      <w:pPr>
        <w:widowControl w:val="0"/>
        <w:suppressAutoHyphens/>
        <w:rPr>
          <w:color w:val="000000" w:themeColor="text1"/>
          <w:sz w:val="22"/>
        </w:rPr>
      </w:pPr>
    </w:p>
    <w:p w14:paraId="304A9B9E" w14:textId="77777777" w:rsidR="00C97422" w:rsidRPr="00784A88" w:rsidRDefault="00C97422" w:rsidP="00C97422">
      <w:pPr>
        <w:widowControl w:val="0"/>
        <w:suppressAutoHyphens/>
        <w:rPr>
          <w:color w:val="000000" w:themeColor="text1"/>
          <w:sz w:val="22"/>
        </w:rPr>
      </w:pPr>
      <w:r w:rsidRPr="00784A88">
        <w:rPr>
          <w:color w:val="000000" w:themeColor="text1"/>
          <w:sz w:val="22"/>
        </w:rPr>
        <w:lastRenderedPageBreak/>
        <w:t>In this sense I sign this document, after having read and discussed the information contained in this consent sheet.</w:t>
      </w:r>
    </w:p>
    <w:p w14:paraId="3940D590" w14:textId="77777777" w:rsidR="00C97422" w:rsidRPr="00784A88" w:rsidRDefault="00C97422" w:rsidP="00C97422">
      <w:pPr>
        <w:widowControl w:val="0"/>
        <w:suppressAutoHyphens/>
        <w:rPr>
          <w:rFonts w:eastAsia="Calibri"/>
          <w:color w:val="000000" w:themeColor="text1"/>
          <w:sz w:val="22"/>
        </w:rPr>
      </w:pPr>
    </w:p>
    <w:p w14:paraId="074DD500" w14:textId="77777777" w:rsidR="00C97422" w:rsidRPr="00784A88" w:rsidRDefault="00C97422" w:rsidP="00C97422">
      <w:pPr>
        <w:widowControl w:val="0"/>
        <w:suppressAutoHyphens/>
        <w:rPr>
          <w:color w:val="000000" w:themeColor="text1"/>
          <w:sz w:val="22"/>
        </w:rPr>
      </w:pPr>
      <w:r w:rsidRPr="00784A88">
        <w:rPr>
          <w:color w:val="000000" w:themeColor="text1"/>
          <w:sz w:val="22"/>
        </w:rPr>
        <w:t>Consent of the parent or proxy.</w:t>
      </w:r>
    </w:p>
    <w:p w14:paraId="4FF112C0" w14:textId="77777777" w:rsidR="00C97422" w:rsidRPr="00784A88" w:rsidRDefault="00C97422" w:rsidP="00C97422">
      <w:pPr>
        <w:widowControl w:val="0"/>
        <w:suppressAutoHyphens/>
        <w:rPr>
          <w:rFonts w:eastAsia="Calibri"/>
          <w:color w:val="000000" w:themeColor="text1"/>
          <w:sz w:val="22"/>
        </w:rPr>
      </w:pPr>
    </w:p>
    <w:p w14:paraId="6E6940F7" w14:textId="77777777" w:rsidR="00C97422" w:rsidRPr="00784A88" w:rsidRDefault="00C97422" w:rsidP="00C97422">
      <w:pPr>
        <w:widowControl w:val="0"/>
        <w:suppressAutoHyphens/>
        <w:rPr>
          <w:color w:val="000000" w:themeColor="text1"/>
          <w:sz w:val="22"/>
        </w:rPr>
      </w:pPr>
      <w:r w:rsidRPr="00784A88">
        <w:rPr>
          <w:color w:val="000000" w:themeColor="text1"/>
          <w:sz w:val="22"/>
        </w:rPr>
        <w:t xml:space="preserve">Names and Surnames: </w:t>
      </w:r>
    </w:p>
    <w:p w14:paraId="56EE2F2D" w14:textId="77777777" w:rsidR="00C97422" w:rsidRPr="00784A88" w:rsidRDefault="00C97422" w:rsidP="00C97422">
      <w:pPr>
        <w:widowControl w:val="0"/>
        <w:suppressAutoHyphens/>
        <w:rPr>
          <w:color w:val="000000" w:themeColor="text1"/>
          <w:sz w:val="22"/>
        </w:rPr>
      </w:pPr>
    </w:p>
    <w:p w14:paraId="0A94BD79" w14:textId="77777777" w:rsidR="00C97422" w:rsidRPr="00784A88" w:rsidRDefault="00C97422" w:rsidP="00C97422">
      <w:pPr>
        <w:widowControl w:val="0"/>
        <w:suppressAutoHyphens/>
        <w:rPr>
          <w:color w:val="000000" w:themeColor="text1"/>
          <w:sz w:val="22"/>
        </w:rPr>
      </w:pPr>
      <w:r w:rsidRPr="00784A88">
        <w:rPr>
          <w:color w:val="000000" w:themeColor="text1"/>
          <w:sz w:val="22"/>
        </w:rPr>
        <w:t xml:space="preserve">...................................................................................................................................... </w:t>
      </w:r>
    </w:p>
    <w:p w14:paraId="0735828F" w14:textId="77777777" w:rsidR="00C97422" w:rsidRPr="00784A88" w:rsidRDefault="00C97422" w:rsidP="00C97422">
      <w:pPr>
        <w:widowControl w:val="0"/>
        <w:suppressAutoHyphens/>
        <w:rPr>
          <w:color w:val="000000" w:themeColor="text1"/>
          <w:sz w:val="22"/>
        </w:rPr>
      </w:pPr>
    </w:p>
    <w:p w14:paraId="2ADE52E2" w14:textId="77777777" w:rsidR="00C97422" w:rsidRPr="00784A88" w:rsidRDefault="00C97422" w:rsidP="00C97422">
      <w:pPr>
        <w:widowControl w:val="0"/>
        <w:suppressAutoHyphens/>
        <w:rPr>
          <w:rFonts w:eastAsia="Calibri"/>
          <w:color w:val="000000" w:themeColor="text1"/>
          <w:sz w:val="22"/>
        </w:rPr>
      </w:pPr>
      <w:r w:rsidRPr="00784A88">
        <w:rPr>
          <w:color w:val="000000" w:themeColor="text1"/>
          <w:sz w:val="22"/>
        </w:rPr>
        <w:t>Signature:...........................</w:t>
      </w:r>
    </w:p>
    <w:p w14:paraId="2E1E8504" w14:textId="77777777" w:rsidR="00C97422" w:rsidRPr="00784A88" w:rsidRDefault="00C97422" w:rsidP="00C97422">
      <w:pPr>
        <w:widowControl w:val="0"/>
        <w:suppressAutoHyphens/>
        <w:rPr>
          <w:color w:val="000000" w:themeColor="text1"/>
          <w:sz w:val="22"/>
        </w:rPr>
      </w:pPr>
    </w:p>
    <w:p w14:paraId="63E1A6EB" w14:textId="77777777" w:rsidR="00C97422" w:rsidRPr="00784A88" w:rsidRDefault="00C97422" w:rsidP="00C97422">
      <w:pPr>
        <w:widowControl w:val="0"/>
        <w:suppressAutoHyphens/>
        <w:rPr>
          <w:rFonts w:eastAsia="Calibri"/>
          <w:color w:val="000000" w:themeColor="text1"/>
          <w:sz w:val="22"/>
        </w:rPr>
      </w:pPr>
      <w:r w:rsidRPr="00784A88">
        <w:rPr>
          <w:color w:val="000000" w:themeColor="text1"/>
          <w:sz w:val="22"/>
        </w:rPr>
        <w:t xml:space="preserve">Date:............................. </w:t>
      </w:r>
    </w:p>
    <w:p w14:paraId="62CD759D" w14:textId="77777777" w:rsidR="00C97422" w:rsidRPr="00784A88" w:rsidRDefault="00C97422" w:rsidP="00C97422">
      <w:pPr>
        <w:widowControl w:val="0"/>
        <w:suppressAutoHyphens/>
        <w:rPr>
          <w:color w:val="000000" w:themeColor="text1"/>
          <w:sz w:val="22"/>
        </w:rPr>
      </w:pPr>
    </w:p>
    <w:p w14:paraId="7F25E59E" w14:textId="77777777" w:rsidR="00C97422" w:rsidRPr="00784A88" w:rsidRDefault="00C97422" w:rsidP="00C97422">
      <w:pPr>
        <w:widowControl w:val="0"/>
        <w:suppressAutoHyphens/>
        <w:rPr>
          <w:rFonts w:eastAsia="Calibri"/>
          <w:color w:val="000000" w:themeColor="text1"/>
          <w:sz w:val="22"/>
        </w:rPr>
      </w:pPr>
      <w:r w:rsidRPr="00784A88">
        <w:rPr>
          <w:color w:val="000000" w:themeColor="text1"/>
          <w:sz w:val="22"/>
        </w:rPr>
        <w:t>Full name of the minor: ....................................................................................................</w:t>
      </w:r>
    </w:p>
    <w:p w14:paraId="6BE6D994" w14:textId="77777777" w:rsidR="00C97422" w:rsidRPr="00784A88" w:rsidRDefault="00C97422" w:rsidP="00C97422">
      <w:pPr>
        <w:widowControl w:val="0"/>
        <w:suppressAutoHyphens/>
        <w:rPr>
          <w:color w:val="000000" w:themeColor="text1"/>
          <w:sz w:val="22"/>
        </w:rPr>
      </w:pPr>
    </w:p>
    <w:p w14:paraId="1235F449" w14:textId="77777777" w:rsidR="00C97422" w:rsidRPr="00784A88" w:rsidRDefault="00C97422" w:rsidP="00C97422">
      <w:pPr>
        <w:widowControl w:val="0"/>
        <w:suppressAutoHyphens/>
        <w:rPr>
          <w:color w:val="000000" w:themeColor="text1"/>
          <w:sz w:val="22"/>
        </w:rPr>
      </w:pPr>
      <w:r w:rsidRPr="00784A88">
        <w:rPr>
          <w:color w:val="000000" w:themeColor="text1"/>
          <w:sz w:val="22"/>
        </w:rPr>
        <w:t>I have explained the content of this consent sheet with the above signatory.</w:t>
      </w:r>
    </w:p>
    <w:p w14:paraId="3AE94F30" w14:textId="77777777" w:rsidR="00C97422" w:rsidRPr="00784A88" w:rsidRDefault="00C97422" w:rsidP="00C97422">
      <w:pPr>
        <w:widowControl w:val="0"/>
        <w:suppressAutoHyphens/>
        <w:rPr>
          <w:rFonts w:eastAsia="Calibri"/>
          <w:color w:val="000000" w:themeColor="text1"/>
          <w:sz w:val="22"/>
        </w:rPr>
      </w:pPr>
    </w:p>
    <w:p w14:paraId="238FC6E5" w14:textId="77777777" w:rsidR="00C97422" w:rsidRPr="00784A88" w:rsidRDefault="00C97422" w:rsidP="00C97422">
      <w:pPr>
        <w:widowControl w:val="0"/>
        <w:suppressAutoHyphens/>
        <w:ind w:left="1080"/>
        <w:contextualSpacing/>
        <w:rPr>
          <w:rFonts w:eastAsia="Calibri"/>
          <w:color w:val="000000" w:themeColor="text1"/>
          <w:sz w:val="22"/>
        </w:rPr>
      </w:pPr>
      <w:r w:rsidRPr="00784A88">
        <w:rPr>
          <w:color w:val="000000" w:themeColor="text1"/>
          <w:sz w:val="22"/>
        </w:rPr>
        <w:t>Name of the researcher: Tania Padilla Cáceres Signature:...................................</w:t>
      </w:r>
    </w:p>
    <w:p w14:paraId="5DCE0C97" w14:textId="77777777" w:rsidR="00C97422" w:rsidRPr="00784A88" w:rsidRDefault="00C97422" w:rsidP="00C97422">
      <w:pPr>
        <w:widowControl w:val="0"/>
        <w:suppressAutoHyphens/>
        <w:rPr>
          <w:color w:val="000000" w:themeColor="text1"/>
        </w:rPr>
      </w:pPr>
    </w:p>
    <w:p w14:paraId="72955CF1" w14:textId="6AD87124" w:rsidR="001D5B11" w:rsidRPr="00784A88" w:rsidRDefault="001D5B11">
      <w:pPr>
        <w:rPr>
          <w:rFonts w:cs="Arial"/>
          <w:b/>
          <w:bCs/>
          <w:color w:val="000000" w:themeColor="text1"/>
        </w:rPr>
      </w:pPr>
      <w:r w:rsidRPr="00784A88">
        <w:rPr>
          <w:rFonts w:cs="Arial"/>
          <w:b/>
          <w:bCs/>
          <w:color w:val="000000" w:themeColor="text1"/>
        </w:rPr>
        <w:br w:type="page"/>
      </w:r>
    </w:p>
    <w:p w14:paraId="1C60C61C" w14:textId="77777777" w:rsidR="001D5B11" w:rsidRPr="00782374" w:rsidRDefault="001D5B11" w:rsidP="001D5B11">
      <w:pPr>
        <w:widowControl w:val="0"/>
        <w:suppressAutoHyphens/>
        <w:jc w:val="center"/>
        <w:rPr>
          <w:b/>
          <w:color w:val="000000" w:themeColor="text1"/>
          <w:sz w:val="22"/>
          <w:lang w:val="es-PE"/>
        </w:rPr>
      </w:pPr>
      <w:r w:rsidRPr="00782374">
        <w:rPr>
          <w:b/>
          <w:color w:val="000000" w:themeColor="text1"/>
          <w:sz w:val="22"/>
          <w:lang w:val="es-PE"/>
        </w:rPr>
        <w:lastRenderedPageBreak/>
        <w:t>University of Washington</w:t>
      </w:r>
    </w:p>
    <w:p w14:paraId="479CEA80" w14:textId="77777777" w:rsidR="001D5B11" w:rsidRPr="00782374" w:rsidRDefault="001D5B11" w:rsidP="001D5B11">
      <w:pPr>
        <w:widowControl w:val="0"/>
        <w:suppressAutoHyphens/>
        <w:jc w:val="center"/>
        <w:rPr>
          <w:b/>
          <w:color w:val="000000" w:themeColor="text1"/>
          <w:sz w:val="22"/>
          <w:lang w:val="es-PE"/>
        </w:rPr>
      </w:pPr>
      <w:r w:rsidRPr="00782374">
        <w:rPr>
          <w:b/>
          <w:color w:val="000000" w:themeColor="text1"/>
          <w:sz w:val="22"/>
          <w:lang w:val="es-PE"/>
        </w:rPr>
        <w:t>ANEXO 5</w:t>
      </w:r>
    </w:p>
    <w:p w14:paraId="69DD1188" w14:textId="77777777" w:rsidR="001D5B11" w:rsidRPr="00784A88" w:rsidRDefault="001D5B11" w:rsidP="001D5B11">
      <w:pPr>
        <w:widowControl w:val="0"/>
        <w:suppressAutoHyphens/>
        <w:jc w:val="center"/>
        <w:rPr>
          <w:rFonts w:eastAsia="Calibri"/>
          <w:b/>
          <w:color w:val="000000" w:themeColor="text1"/>
          <w:sz w:val="22"/>
          <w:lang w:val="es-MX"/>
        </w:rPr>
      </w:pPr>
    </w:p>
    <w:p w14:paraId="60F670DC" w14:textId="77777777" w:rsidR="001D5B11" w:rsidRPr="00782374" w:rsidRDefault="001D5B11" w:rsidP="001D5B11">
      <w:pPr>
        <w:widowControl w:val="0"/>
        <w:suppressAutoHyphens/>
        <w:jc w:val="center"/>
        <w:rPr>
          <w:b/>
          <w:color w:val="000000" w:themeColor="text1"/>
          <w:sz w:val="22"/>
          <w:lang w:val="es-PE"/>
        </w:rPr>
      </w:pPr>
      <w:r w:rsidRPr="00782374">
        <w:rPr>
          <w:b/>
          <w:color w:val="000000" w:themeColor="text1"/>
          <w:sz w:val="22"/>
          <w:lang w:val="es-PE"/>
        </w:rPr>
        <w:t>CONSENTIMIENTO INFORMADO</w:t>
      </w:r>
    </w:p>
    <w:p w14:paraId="69549BAF" w14:textId="77777777" w:rsidR="001D5B11" w:rsidRPr="00784A88" w:rsidRDefault="001D5B11" w:rsidP="001D5B11">
      <w:pPr>
        <w:widowControl w:val="0"/>
        <w:suppressAutoHyphens/>
        <w:rPr>
          <w:rFonts w:eastAsia="Calibri"/>
          <w:b/>
          <w:color w:val="000000" w:themeColor="text1"/>
          <w:sz w:val="22"/>
          <w:lang w:val="es-MX"/>
        </w:rPr>
      </w:pPr>
    </w:p>
    <w:p w14:paraId="6DE57AC3" w14:textId="77777777" w:rsidR="001D5B11" w:rsidRPr="00782374" w:rsidRDefault="001D5B11" w:rsidP="001D5B11">
      <w:pPr>
        <w:widowControl w:val="0"/>
        <w:tabs>
          <w:tab w:val="left" w:pos="2880"/>
        </w:tabs>
        <w:suppressAutoHyphens/>
        <w:autoSpaceDE w:val="0"/>
        <w:autoSpaceDN w:val="0"/>
        <w:adjustRightInd w:val="0"/>
        <w:ind w:left="2880" w:hanging="2880"/>
        <w:rPr>
          <w:color w:val="000000" w:themeColor="text1"/>
          <w:lang w:val="es-PE"/>
        </w:rPr>
      </w:pPr>
      <w:r w:rsidRPr="00782374">
        <w:rPr>
          <w:b/>
          <w:bCs/>
          <w:color w:val="000000" w:themeColor="text1"/>
          <w:lang w:val="es-PE"/>
        </w:rPr>
        <w:t>TÍTULO:</w:t>
      </w:r>
      <w:r w:rsidRPr="00782374">
        <w:rPr>
          <w:b/>
          <w:bCs/>
          <w:color w:val="000000" w:themeColor="text1"/>
          <w:lang w:val="es-PE"/>
        </w:rPr>
        <w:tab/>
      </w:r>
      <w:r w:rsidRPr="00782374">
        <w:rPr>
          <w:color w:val="000000" w:themeColor="text1"/>
          <w:lang w:val="es-PE"/>
        </w:rPr>
        <w:t>Evaluación de la respuesta de las lesiones de caries en la dentina después de la aplicación de fluoruro diamino de plata en gel: Serie de casos.</w:t>
      </w:r>
    </w:p>
    <w:p w14:paraId="17A38427" w14:textId="77777777" w:rsidR="001D5B11" w:rsidRPr="00784A88" w:rsidRDefault="001D5B11" w:rsidP="001D5B11">
      <w:pPr>
        <w:widowControl w:val="0"/>
        <w:tabs>
          <w:tab w:val="left" w:pos="2880"/>
        </w:tabs>
        <w:suppressAutoHyphens/>
        <w:autoSpaceDE w:val="0"/>
        <w:autoSpaceDN w:val="0"/>
        <w:adjustRightInd w:val="0"/>
        <w:ind w:left="2880" w:hanging="2880"/>
        <w:rPr>
          <w:caps/>
          <w:color w:val="000000" w:themeColor="text1"/>
          <w:lang w:val="es-MX"/>
        </w:rPr>
      </w:pPr>
    </w:p>
    <w:p w14:paraId="771182A3" w14:textId="77777777" w:rsidR="001D5B11" w:rsidRPr="00782374" w:rsidRDefault="001D5B11" w:rsidP="001D5B11">
      <w:pPr>
        <w:widowControl w:val="0"/>
        <w:tabs>
          <w:tab w:val="left" w:pos="2880"/>
        </w:tabs>
        <w:suppressAutoHyphens/>
        <w:autoSpaceDE w:val="0"/>
        <w:autoSpaceDN w:val="0"/>
        <w:adjustRightInd w:val="0"/>
        <w:ind w:left="2880" w:hanging="2880"/>
        <w:rPr>
          <w:color w:val="000000" w:themeColor="text1"/>
          <w:lang w:val="es-PE"/>
        </w:rPr>
      </w:pPr>
      <w:r w:rsidRPr="00782374">
        <w:rPr>
          <w:b/>
          <w:bCs/>
          <w:caps/>
          <w:color w:val="000000" w:themeColor="text1"/>
          <w:lang w:val="es-PE"/>
        </w:rPr>
        <w:t>N.° de protocolo</w:t>
      </w:r>
      <w:r w:rsidRPr="00782374">
        <w:rPr>
          <w:b/>
          <w:bCs/>
          <w:color w:val="000000" w:themeColor="text1"/>
          <w:lang w:val="es-PE"/>
        </w:rPr>
        <w:t>:</w:t>
      </w:r>
      <w:r w:rsidRPr="00782374">
        <w:rPr>
          <w:color w:val="000000" w:themeColor="text1"/>
          <w:lang w:val="es-PE"/>
        </w:rPr>
        <w:tab/>
        <w:t xml:space="preserve">Gel 2022-1 </w:t>
      </w:r>
    </w:p>
    <w:p w14:paraId="75CDA970" w14:textId="77777777" w:rsidR="001D5B11" w:rsidRPr="00782374" w:rsidRDefault="001D5B11" w:rsidP="001D5B11">
      <w:pPr>
        <w:widowControl w:val="0"/>
        <w:tabs>
          <w:tab w:val="left" w:pos="2880"/>
        </w:tabs>
        <w:suppressAutoHyphens/>
        <w:autoSpaceDE w:val="0"/>
        <w:autoSpaceDN w:val="0"/>
        <w:adjustRightInd w:val="0"/>
        <w:ind w:left="2880" w:hanging="2880"/>
        <w:rPr>
          <w:color w:val="000000" w:themeColor="text1"/>
          <w:lang w:val="es-PE"/>
        </w:rPr>
      </w:pPr>
      <w:r w:rsidRPr="00782374">
        <w:rPr>
          <w:color w:val="000000" w:themeColor="text1"/>
          <w:vertAlign w:val="superscript"/>
          <w:lang w:val="es-PE"/>
        </w:rPr>
        <w:tab/>
      </w:r>
      <w:r w:rsidRPr="00782374">
        <w:rPr>
          <w:color w:val="000000" w:themeColor="text1"/>
          <w:lang w:val="es-PE"/>
        </w:rPr>
        <w:t>N.° de protocolo del IRB 20222675</w:t>
      </w:r>
    </w:p>
    <w:p w14:paraId="6DEA2233" w14:textId="77777777" w:rsidR="001D5B11" w:rsidRPr="00782374" w:rsidRDefault="001D5B11" w:rsidP="001D5B11">
      <w:pPr>
        <w:widowControl w:val="0"/>
        <w:tabs>
          <w:tab w:val="left" w:pos="2880"/>
        </w:tabs>
        <w:suppressAutoHyphens/>
        <w:autoSpaceDE w:val="0"/>
        <w:autoSpaceDN w:val="0"/>
        <w:adjustRightInd w:val="0"/>
        <w:ind w:left="2880" w:hanging="2880"/>
        <w:rPr>
          <w:color w:val="000000" w:themeColor="text1"/>
          <w:lang w:val="es-PE"/>
        </w:rPr>
      </w:pPr>
      <w:r w:rsidRPr="00782374">
        <w:rPr>
          <w:color w:val="000000" w:themeColor="text1"/>
          <w:vertAlign w:val="superscript"/>
          <w:lang w:val="es-PE"/>
        </w:rPr>
        <w:tab/>
      </w:r>
      <w:r w:rsidRPr="00782374">
        <w:rPr>
          <w:color w:val="000000" w:themeColor="text1"/>
          <w:lang w:val="es-PE"/>
        </w:rPr>
        <w:t>STUDY00015421</w:t>
      </w:r>
    </w:p>
    <w:p w14:paraId="4A2EE9C0" w14:textId="77777777" w:rsidR="001D5B11" w:rsidRPr="00784A88" w:rsidRDefault="001D5B11" w:rsidP="001D5B11">
      <w:pPr>
        <w:widowControl w:val="0"/>
        <w:tabs>
          <w:tab w:val="left" w:pos="2880"/>
        </w:tabs>
        <w:suppressAutoHyphens/>
        <w:autoSpaceDE w:val="0"/>
        <w:autoSpaceDN w:val="0"/>
        <w:adjustRightInd w:val="0"/>
        <w:ind w:left="2880" w:hanging="2880"/>
        <w:rPr>
          <w:color w:val="000000" w:themeColor="text1"/>
          <w:lang w:val="es-MX"/>
        </w:rPr>
      </w:pPr>
    </w:p>
    <w:p w14:paraId="04CA41E5" w14:textId="77777777" w:rsidR="001D5B11" w:rsidRPr="00782374" w:rsidRDefault="001D5B11" w:rsidP="001D5B11">
      <w:pPr>
        <w:widowControl w:val="0"/>
        <w:tabs>
          <w:tab w:val="left" w:pos="2880"/>
        </w:tabs>
        <w:suppressAutoHyphens/>
        <w:autoSpaceDE w:val="0"/>
        <w:autoSpaceDN w:val="0"/>
        <w:adjustRightInd w:val="0"/>
        <w:ind w:left="2880" w:hanging="2880"/>
        <w:rPr>
          <w:color w:val="000000" w:themeColor="text1"/>
          <w:lang w:val="es-PE"/>
        </w:rPr>
      </w:pPr>
      <w:r w:rsidRPr="00782374">
        <w:rPr>
          <w:b/>
          <w:bCs/>
          <w:caps/>
          <w:color w:val="000000" w:themeColor="text1"/>
          <w:lang w:val="es-PE"/>
        </w:rPr>
        <w:t>Patrocinador</w:t>
      </w:r>
      <w:r w:rsidRPr="00782374">
        <w:rPr>
          <w:b/>
          <w:bCs/>
          <w:color w:val="000000" w:themeColor="text1"/>
          <w:lang w:val="es-PE"/>
        </w:rPr>
        <w:t>:</w:t>
      </w:r>
      <w:r w:rsidRPr="00782374">
        <w:rPr>
          <w:color w:val="000000" w:themeColor="text1"/>
          <w:lang w:val="es-PE"/>
        </w:rPr>
        <w:tab/>
        <w:t>Advantage Silver Dental Arrest, LLC</w:t>
      </w:r>
    </w:p>
    <w:p w14:paraId="5E4EAB2E" w14:textId="77777777" w:rsidR="001D5B11" w:rsidRPr="00784A88" w:rsidRDefault="001D5B11" w:rsidP="001D5B11">
      <w:pPr>
        <w:widowControl w:val="0"/>
        <w:tabs>
          <w:tab w:val="left" w:pos="2880"/>
        </w:tabs>
        <w:suppressAutoHyphens/>
        <w:autoSpaceDE w:val="0"/>
        <w:autoSpaceDN w:val="0"/>
        <w:adjustRightInd w:val="0"/>
        <w:ind w:left="2880" w:hanging="2880"/>
        <w:rPr>
          <w:color w:val="000000" w:themeColor="text1"/>
          <w:lang w:val="es-MX"/>
        </w:rPr>
      </w:pPr>
    </w:p>
    <w:p w14:paraId="0B09FE5F" w14:textId="77777777" w:rsidR="001D5B11" w:rsidRPr="00782374" w:rsidRDefault="001D5B11" w:rsidP="001D5B11">
      <w:pPr>
        <w:widowControl w:val="0"/>
        <w:tabs>
          <w:tab w:val="left" w:pos="2880"/>
        </w:tabs>
        <w:suppressAutoHyphens/>
        <w:autoSpaceDE w:val="0"/>
        <w:autoSpaceDN w:val="0"/>
        <w:adjustRightInd w:val="0"/>
        <w:ind w:left="2880" w:hanging="2880"/>
        <w:rPr>
          <w:b/>
          <w:bCs/>
          <w:caps/>
          <w:color w:val="000000" w:themeColor="text1"/>
          <w:lang w:val="es-PE"/>
        </w:rPr>
      </w:pPr>
      <w:r w:rsidRPr="00782374">
        <w:rPr>
          <w:b/>
          <w:bCs/>
          <w:caps/>
          <w:color w:val="000000" w:themeColor="text1"/>
          <w:lang w:val="es-PE"/>
        </w:rPr>
        <w:t xml:space="preserve">Investigadores </w:t>
      </w:r>
    </w:p>
    <w:p w14:paraId="19704341" w14:textId="77777777" w:rsidR="001D5B11" w:rsidRPr="00782374" w:rsidRDefault="001D5B11" w:rsidP="001D5B11">
      <w:pPr>
        <w:widowControl w:val="0"/>
        <w:tabs>
          <w:tab w:val="left" w:pos="2880"/>
        </w:tabs>
        <w:suppressAutoHyphens/>
        <w:autoSpaceDE w:val="0"/>
        <w:autoSpaceDN w:val="0"/>
        <w:adjustRightInd w:val="0"/>
        <w:ind w:left="2880" w:hanging="2880"/>
        <w:rPr>
          <w:color w:val="000000" w:themeColor="text1"/>
          <w:lang w:val="es-PE"/>
        </w:rPr>
      </w:pPr>
      <w:r w:rsidRPr="00782374">
        <w:rPr>
          <w:b/>
          <w:bCs/>
          <w:caps/>
          <w:color w:val="000000" w:themeColor="text1"/>
          <w:lang w:val="es-PE"/>
        </w:rPr>
        <w:t>adjuntos</w:t>
      </w:r>
      <w:r w:rsidRPr="00782374">
        <w:rPr>
          <w:b/>
          <w:bCs/>
          <w:color w:val="000000" w:themeColor="text1"/>
          <w:lang w:val="es-PE"/>
        </w:rPr>
        <w:t>:</w:t>
      </w:r>
      <w:r w:rsidRPr="00782374">
        <w:rPr>
          <w:color w:val="000000" w:themeColor="text1"/>
          <w:lang w:val="es-PE"/>
        </w:rPr>
        <w:tab/>
        <w:t>Tania Carola Padilla-Caceres, BDS, MS, PhD</w:t>
      </w:r>
    </w:p>
    <w:p w14:paraId="02D0C5B2" w14:textId="77777777" w:rsidR="001D5B11" w:rsidRPr="00782374" w:rsidRDefault="001D5B11" w:rsidP="001D5B11">
      <w:pPr>
        <w:widowControl w:val="0"/>
        <w:tabs>
          <w:tab w:val="left" w:pos="2880"/>
        </w:tabs>
        <w:suppressAutoHyphens/>
        <w:autoSpaceDE w:val="0"/>
        <w:autoSpaceDN w:val="0"/>
        <w:adjustRightInd w:val="0"/>
        <w:ind w:left="2880" w:hanging="2880"/>
        <w:rPr>
          <w:color w:val="000000" w:themeColor="text1"/>
          <w:lang w:val="es-PE"/>
        </w:rPr>
      </w:pPr>
      <w:r w:rsidRPr="00782374">
        <w:rPr>
          <w:color w:val="000000" w:themeColor="text1"/>
          <w:lang w:val="es-PE"/>
        </w:rPr>
        <w:tab/>
        <w:t>Av. Floral No. 1153</w:t>
      </w:r>
    </w:p>
    <w:p w14:paraId="1E3CF02B" w14:textId="77777777" w:rsidR="001D5B11" w:rsidRPr="00782374" w:rsidRDefault="001D5B11" w:rsidP="001D5B11">
      <w:pPr>
        <w:widowControl w:val="0"/>
        <w:tabs>
          <w:tab w:val="left" w:pos="2880"/>
        </w:tabs>
        <w:suppressAutoHyphens/>
        <w:autoSpaceDE w:val="0"/>
        <w:autoSpaceDN w:val="0"/>
        <w:adjustRightInd w:val="0"/>
        <w:ind w:left="2880" w:hanging="2880"/>
        <w:rPr>
          <w:color w:val="000000" w:themeColor="text1"/>
          <w:lang w:val="es-PE"/>
        </w:rPr>
      </w:pPr>
      <w:r w:rsidRPr="00782374">
        <w:rPr>
          <w:color w:val="000000" w:themeColor="text1"/>
          <w:lang w:val="es-PE"/>
        </w:rPr>
        <w:tab/>
        <w:t>Distrito y Departamento de Puno</w:t>
      </w:r>
    </w:p>
    <w:p w14:paraId="22D66570" w14:textId="77777777" w:rsidR="001D5B11" w:rsidRPr="00784A88" w:rsidRDefault="001D5B11" w:rsidP="001D5B11">
      <w:pPr>
        <w:widowControl w:val="0"/>
        <w:tabs>
          <w:tab w:val="left" w:pos="2880"/>
        </w:tabs>
        <w:suppressAutoHyphens/>
        <w:autoSpaceDE w:val="0"/>
        <w:autoSpaceDN w:val="0"/>
        <w:adjustRightInd w:val="0"/>
        <w:ind w:left="2880" w:hanging="2880"/>
        <w:rPr>
          <w:color w:val="000000" w:themeColor="text1"/>
        </w:rPr>
      </w:pPr>
      <w:r w:rsidRPr="00782374">
        <w:rPr>
          <w:color w:val="000000" w:themeColor="text1"/>
          <w:lang w:val="es-PE"/>
        </w:rPr>
        <w:tab/>
      </w:r>
      <w:r w:rsidRPr="00784A88">
        <w:rPr>
          <w:color w:val="000000" w:themeColor="text1"/>
        </w:rPr>
        <w:t>Puno 21001</w:t>
      </w:r>
    </w:p>
    <w:p w14:paraId="15FE2C91" w14:textId="77777777" w:rsidR="001D5B11" w:rsidRPr="00784A88" w:rsidRDefault="001D5B11" w:rsidP="001D5B11">
      <w:pPr>
        <w:widowControl w:val="0"/>
        <w:tabs>
          <w:tab w:val="left" w:pos="2880"/>
        </w:tabs>
        <w:suppressAutoHyphens/>
        <w:autoSpaceDE w:val="0"/>
        <w:autoSpaceDN w:val="0"/>
        <w:adjustRightInd w:val="0"/>
        <w:ind w:left="2880" w:hanging="2880"/>
        <w:rPr>
          <w:color w:val="000000" w:themeColor="text1"/>
        </w:rPr>
      </w:pPr>
      <w:r w:rsidRPr="00784A88">
        <w:rPr>
          <w:color w:val="000000" w:themeColor="text1"/>
        </w:rPr>
        <w:tab/>
        <w:t>Perú</w:t>
      </w:r>
    </w:p>
    <w:p w14:paraId="530076F7" w14:textId="77777777" w:rsidR="001D5B11" w:rsidRPr="00784A88" w:rsidRDefault="001D5B11" w:rsidP="001D5B11">
      <w:pPr>
        <w:widowControl w:val="0"/>
        <w:tabs>
          <w:tab w:val="left" w:pos="2880"/>
        </w:tabs>
        <w:suppressAutoHyphens/>
        <w:autoSpaceDE w:val="0"/>
        <w:autoSpaceDN w:val="0"/>
        <w:adjustRightInd w:val="0"/>
        <w:ind w:left="2880" w:hanging="2880"/>
        <w:rPr>
          <w:color w:val="000000" w:themeColor="text1"/>
        </w:rPr>
      </w:pPr>
    </w:p>
    <w:p w14:paraId="53E0B5B9" w14:textId="77777777" w:rsidR="001D5B11" w:rsidRPr="00784A88" w:rsidRDefault="001D5B11" w:rsidP="001D5B11">
      <w:pPr>
        <w:widowControl w:val="0"/>
        <w:tabs>
          <w:tab w:val="left" w:pos="2880"/>
        </w:tabs>
        <w:suppressAutoHyphens/>
        <w:autoSpaceDE w:val="0"/>
        <w:autoSpaceDN w:val="0"/>
        <w:adjustRightInd w:val="0"/>
        <w:ind w:left="2880" w:hanging="2880"/>
        <w:rPr>
          <w:color w:val="000000" w:themeColor="text1"/>
        </w:rPr>
      </w:pPr>
      <w:r w:rsidRPr="00784A88">
        <w:rPr>
          <w:color w:val="000000" w:themeColor="text1"/>
        </w:rPr>
        <w:tab/>
        <w:t>Peter Milgrom, DDS</w:t>
      </w:r>
    </w:p>
    <w:p w14:paraId="6EA86BCC" w14:textId="77777777" w:rsidR="001D5B11" w:rsidRPr="00784A88" w:rsidRDefault="001D5B11" w:rsidP="001D5B11">
      <w:pPr>
        <w:widowControl w:val="0"/>
        <w:tabs>
          <w:tab w:val="left" w:pos="2880"/>
        </w:tabs>
        <w:suppressAutoHyphens/>
        <w:autoSpaceDE w:val="0"/>
        <w:autoSpaceDN w:val="0"/>
        <w:adjustRightInd w:val="0"/>
        <w:ind w:left="2880" w:hanging="2880"/>
        <w:rPr>
          <w:color w:val="000000" w:themeColor="text1"/>
        </w:rPr>
      </w:pPr>
      <w:r w:rsidRPr="00784A88">
        <w:rPr>
          <w:color w:val="000000" w:themeColor="text1"/>
        </w:rPr>
        <w:tab/>
        <w:t>1959 NE Pacific Street</w:t>
      </w:r>
    </w:p>
    <w:p w14:paraId="4E3C5909" w14:textId="77777777" w:rsidR="001D5B11" w:rsidRPr="00782374" w:rsidRDefault="001D5B11" w:rsidP="001D5B11">
      <w:pPr>
        <w:widowControl w:val="0"/>
        <w:tabs>
          <w:tab w:val="left" w:pos="2880"/>
        </w:tabs>
        <w:suppressAutoHyphens/>
        <w:autoSpaceDE w:val="0"/>
        <w:autoSpaceDN w:val="0"/>
        <w:adjustRightInd w:val="0"/>
        <w:ind w:left="2880" w:hanging="2880"/>
        <w:rPr>
          <w:color w:val="000000" w:themeColor="text1"/>
          <w:lang w:val="es-PE"/>
        </w:rPr>
      </w:pPr>
      <w:r w:rsidRPr="00784A88">
        <w:rPr>
          <w:color w:val="000000" w:themeColor="text1"/>
        </w:rPr>
        <w:t xml:space="preserve"> </w:t>
      </w:r>
      <w:r w:rsidRPr="00784A88">
        <w:rPr>
          <w:color w:val="000000" w:themeColor="text1"/>
        </w:rPr>
        <w:tab/>
      </w:r>
      <w:r w:rsidRPr="00782374">
        <w:rPr>
          <w:color w:val="000000" w:themeColor="text1"/>
          <w:lang w:val="es-PE"/>
        </w:rPr>
        <w:t>Seattle, Washington 98195</w:t>
      </w:r>
    </w:p>
    <w:p w14:paraId="7C3085B5" w14:textId="77777777" w:rsidR="001D5B11" w:rsidRPr="00782374" w:rsidRDefault="001D5B11" w:rsidP="001D5B11">
      <w:pPr>
        <w:widowControl w:val="0"/>
        <w:tabs>
          <w:tab w:val="left" w:pos="2880"/>
        </w:tabs>
        <w:suppressAutoHyphens/>
        <w:autoSpaceDE w:val="0"/>
        <w:autoSpaceDN w:val="0"/>
        <w:adjustRightInd w:val="0"/>
        <w:ind w:left="2880" w:hanging="2880"/>
        <w:rPr>
          <w:color w:val="000000" w:themeColor="text1"/>
          <w:lang w:val="es-PE"/>
        </w:rPr>
      </w:pPr>
      <w:r w:rsidRPr="00782374">
        <w:rPr>
          <w:color w:val="000000" w:themeColor="text1"/>
          <w:lang w:val="es-PE"/>
        </w:rPr>
        <w:tab/>
        <w:t>Estados Unidos</w:t>
      </w:r>
    </w:p>
    <w:p w14:paraId="6C866FFB" w14:textId="77777777" w:rsidR="001D5B11" w:rsidRPr="00784A88" w:rsidRDefault="001D5B11" w:rsidP="001D5B11">
      <w:pPr>
        <w:widowControl w:val="0"/>
        <w:tabs>
          <w:tab w:val="left" w:pos="2880"/>
        </w:tabs>
        <w:suppressAutoHyphens/>
        <w:autoSpaceDE w:val="0"/>
        <w:autoSpaceDN w:val="0"/>
        <w:adjustRightInd w:val="0"/>
        <w:ind w:left="2880" w:hanging="2880"/>
        <w:rPr>
          <w:color w:val="000000" w:themeColor="text1"/>
          <w:lang w:val="es-MX"/>
        </w:rPr>
      </w:pPr>
    </w:p>
    <w:p w14:paraId="7C82DA81" w14:textId="77777777" w:rsidR="001D5B11" w:rsidRPr="00782374" w:rsidRDefault="001D5B11" w:rsidP="001D5B11">
      <w:pPr>
        <w:widowControl w:val="0"/>
        <w:tabs>
          <w:tab w:val="left" w:pos="2880"/>
        </w:tabs>
        <w:suppressAutoHyphens/>
        <w:ind w:left="2880" w:hanging="2880"/>
        <w:rPr>
          <w:rFonts w:eastAsia="Times New Roman"/>
          <w:b/>
          <w:bCs/>
          <w:color w:val="000000" w:themeColor="text1"/>
          <w:lang w:val="es-PE"/>
        </w:rPr>
      </w:pPr>
      <w:r w:rsidRPr="00782374">
        <w:rPr>
          <w:b/>
          <w:bCs/>
          <w:color w:val="000000" w:themeColor="text1"/>
          <w:lang w:val="es-PE"/>
        </w:rPr>
        <w:t>NÚMERO DE TELÉFONO</w:t>
      </w:r>
    </w:p>
    <w:p w14:paraId="43057D7A" w14:textId="77777777" w:rsidR="001D5B11" w:rsidRPr="00784A88" w:rsidRDefault="001D5B11" w:rsidP="001D5B11">
      <w:pPr>
        <w:widowControl w:val="0"/>
        <w:tabs>
          <w:tab w:val="left" w:pos="2880"/>
        </w:tabs>
        <w:suppressAutoHyphens/>
        <w:autoSpaceDE w:val="0"/>
        <w:autoSpaceDN w:val="0"/>
        <w:adjustRightInd w:val="0"/>
        <w:ind w:left="2880" w:hanging="2880"/>
        <w:rPr>
          <w:rFonts w:eastAsia="Times New Roman"/>
          <w:color w:val="000000" w:themeColor="text1"/>
        </w:rPr>
      </w:pPr>
      <w:r w:rsidRPr="00784A88">
        <w:rPr>
          <w:b/>
          <w:bCs/>
          <w:color w:val="000000" w:themeColor="text1"/>
        </w:rPr>
        <w:t>DEL ESTUDIO:</w:t>
      </w:r>
      <w:r w:rsidRPr="00784A88">
        <w:rPr>
          <w:b/>
          <w:bCs/>
          <w:color w:val="000000" w:themeColor="text1"/>
        </w:rPr>
        <w:tab/>
      </w:r>
      <w:r w:rsidRPr="00784A88">
        <w:rPr>
          <w:color w:val="000000" w:themeColor="text1"/>
        </w:rPr>
        <w:t>51 958 199 952 (las 24 horas)</w:t>
      </w:r>
    </w:p>
    <w:p w14:paraId="44AB797A" w14:textId="77777777" w:rsidR="001D5B11" w:rsidRPr="00784A88" w:rsidRDefault="001D5B11" w:rsidP="001D5B11">
      <w:pPr>
        <w:widowControl w:val="0"/>
        <w:suppressAutoHyphens/>
        <w:rPr>
          <w:rFonts w:eastAsia="Calibri"/>
          <w:b/>
          <w:color w:val="000000" w:themeColor="text1"/>
          <w:sz w:val="22"/>
        </w:rPr>
      </w:pPr>
    </w:p>
    <w:p w14:paraId="01601417" w14:textId="77777777" w:rsidR="001D5B11" w:rsidRPr="00784A88" w:rsidRDefault="001D5B11" w:rsidP="001D5B11">
      <w:pPr>
        <w:widowControl w:val="0"/>
        <w:suppressAutoHyphens/>
        <w:rPr>
          <w:rFonts w:eastAsia="Calibri"/>
          <w:b/>
          <w:color w:val="000000" w:themeColor="text1"/>
          <w:sz w:val="22"/>
        </w:rPr>
      </w:pPr>
    </w:p>
    <w:p w14:paraId="5DEF76DE" w14:textId="77777777" w:rsidR="001D5B11" w:rsidRPr="00784A88" w:rsidRDefault="001D5B11" w:rsidP="001D5B11">
      <w:pPr>
        <w:widowControl w:val="0"/>
        <w:numPr>
          <w:ilvl w:val="0"/>
          <w:numId w:val="14"/>
        </w:numPr>
        <w:suppressAutoHyphens/>
        <w:contextualSpacing/>
        <w:jc w:val="both"/>
        <w:rPr>
          <w:rFonts w:eastAsia="Calibri"/>
          <w:b/>
          <w:color w:val="000000" w:themeColor="text1"/>
          <w:sz w:val="22"/>
        </w:rPr>
      </w:pPr>
      <w:r w:rsidRPr="00784A88">
        <w:rPr>
          <w:b/>
          <w:color w:val="000000" w:themeColor="text1"/>
          <w:sz w:val="22"/>
        </w:rPr>
        <w:t>INFORMACIÓN PARA EL PARTICIPANTE</w:t>
      </w:r>
    </w:p>
    <w:p w14:paraId="46B00B8D" w14:textId="77777777" w:rsidR="001D5B11" w:rsidRPr="00782374" w:rsidRDefault="001D5B11" w:rsidP="001D5B11">
      <w:pPr>
        <w:widowControl w:val="0"/>
        <w:suppressAutoHyphens/>
        <w:ind w:left="360"/>
        <w:rPr>
          <w:rFonts w:eastAsia="Calibri"/>
          <w:color w:val="000000" w:themeColor="text1"/>
          <w:sz w:val="22"/>
          <w:lang w:val="es-PE"/>
        </w:rPr>
      </w:pPr>
      <w:r w:rsidRPr="00782374">
        <w:rPr>
          <w:color w:val="000000" w:themeColor="text1"/>
          <w:sz w:val="22"/>
          <w:lang w:val="es-PE"/>
        </w:rPr>
        <w:t>La investigación titulada “Evaluación de la respuesta de las lesiones de caries en la dentina después de la APLICACIÓN de fluoruro diamino de plata EN PUNO:</w:t>
      </w:r>
      <w:r w:rsidRPr="00782374">
        <w:rPr>
          <w:caps/>
          <w:color w:val="000000" w:themeColor="text1"/>
          <w:lang w:val="es-PE"/>
        </w:rPr>
        <w:t xml:space="preserve"> </w:t>
      </w:r>
      <w:r w:rsidRPr="00782374">
        <w:rPr>
          <w:color w:val="000000" w:themeColor="text1"/>
          <w:sz w:val="22"/>
          <w:lang w:val="es-PE"/>
        </w:rPr>
        <w:t>SERIE DE CASOS”, estará a cargo de la Dra. Tania Padilla Cáceres, profesora de la Universidad Nacional del Altiplano - Puno, del Dr. Jorge Luis Castillo Cevallos, profesor de la Universidad Peruana Cayetano Heredia de Lima, de Marilynn L. Rothen y del Dr. Peter Milgrom, profesores de University of Washington, Seattle, WA, Estados Unidos, con el fin de evaluar la respuesta de las lesiones de caries en la dentina tras la aplicación de fluoruro diamino de plata en gel al 38 % y barniz de fluoruro de sodio al 2.5 % en el primer año de seguimiento.</w:t>
      </w:r>
      <w:r w:rsidRPr="00782374">
        <w:rPr>
          <w:color w:val="000000" w:themeColor="text1"/>
          <w:lang w:val="es-PE"/>
        </w:rPr>
        <w:t xml:space="preserve"> </w:t>
      </w:r>
      <w:r w:rsidRPr="00782374">
        <w:rPr>
          <w:color w:val="000000" w:themeColor="text1"/>
          <w:sz w:val="22"/>
          <w:lang w:val="es-PE"/>
        </w:rPr>
        <w:t>Se lo invita a que permita que su hijo participe en esta investigación. Puede consultar este tema con otra persona antes de tomar una decisión. Su decisión de inscribir a su hijo en este estudio es totalmente voluntaria.</w:t>
      </w:r>
    </w:p>
    <w:p w14:paraId="6AB7EA8D" w14:textId="77777777" w:rsidR="001D5B11" w:rsidRPr="00784A88" w:rsidRDefault="001D5B11" w:rsidP="001D5B11">
      <w:pPr>
        <w:widowControl w:val="0"/>
        <w:suppressAutoHyphens/>
        <w:ind w:left="360"/>
        <w:rPr>
          <w:color w:val="000000" w:themeColor="text1"/>
          <w:sz w:val="22"/>
          <w:lang w:val="es-MX"/>
        </w:rPr>
      </w:pPr>
    </w:p>
    <w:p w14:paraId="2CAE0442" w14:textId="77777777" w:rsidR="001D5B11" w:rsidRPr="00782374" w:rsidRDefault="001D5B11" w:rsidP="001D5B11">
      <w:pPr>
        <w:widowControl w:val="0"/>
        <w:suppressAutoHyphens/>
        <w:ind w:left="360"/>
        <w:rPr>
          <w:color w:val="000000" w:themeColor="text1"/>
          <w:sz w:val="22"/>
          <w:lang w:val="es-PE"/>
        </w:rPr>
      </w:pPr>
      <w:r w:rsidRPr="00782374">
        <w:rPr>
          <w:color w:val="000000" w:themeColor="text1"/>
          <w:sz w:val="22"/>
          <w:lang w:val="es-PE"/>
        </w:rPr>
        <w:t>El procedimiento se explica a continuación:</w:t>
      </w:r>
    </w:p>
    <w:p w14:paraId="2AE61412" w14:textId="77777777" w:rsidR="001D5B11" w:rsidRPr="00784A88" w:rsidRDefault="001D5B11" w:rsidP="001D5B11">
      <w:pPr>
        <w:widowControl w:val="0"/>
        <w:suppressAutoHyphens/>
        <w:ind w:left="360"/>
        <w:rPr>
          <w:rFonts w:eastAsia="Calibri"/>
          <w:color w:val="000000" w:themeColor="text1"/>
          <w:sz w:val="22"/>
          <w:lang w:val="es-MX"/>
        </w:rPr>
      </w:pPr>
    </w:p>
    <w:p w14:paraId="579CC3F0" w14:textId="77777777" w:rsidR="001D5B11" w:rsidRPr="00782374" w:rsidRDefault="001D5B11" w:rsidP="001D5B11">
      <w:pPr>
        <w:widowControl w:val="0"/>
        <w:numPr>
          <w:ilvl w:val="0"/>
          <w:numId w:val="15"/>
        </w:numPr>
        <w:suppressAutoHyphens/>
        <w:contextualSpacing/>
        <w:jc w:val="both"/>
        <w:rPr>
          <w:rFonts w:eastAsia="Calibri"/>
          <w:color w:val="000000" w:themeColor="text1"/>
          <w:sz w:val="22"/>
          <w:lang w:val="es-PE"/>
        </w:rPr>
      </w:pPr>
      <w:r w:rsidRPr="00782374">
        <w:rPr>
          <w:color w:val="000000" w:themeColor="text1"/>
          <w:sz w:val="22"/>
          <w:lang w:val="es-PE"/>
        </w:rPr>
        <w:t xml:space="preserve">Se le realizará un examen odontológico a su hijo en su centro de educación básica para evaluar si tiene por lo menos una lesión de caries dental activa con exposición de dentina. Si es así, con su consentimiento, se tratará cualquier lesión con fluoruro diamino de plata </w:t>
      </w:r>
      <w:r w:rsidRPr="00782374">
        <w:rPr>
          <w:color w:val="000000" w:themeColor="text1"/>
          <w:sz w:val="22"/>
          <w:lang w:val="es-PE"/>
        </w:rPr>
        <w:lastRenderedPageBreak/>
        <w:t>y fluoruro de sodio. Se administrará otro tratamiento a los 5 o 6 meses. Se harán exámenes odontológicos a los 6 meses y un año después de la primera aplicación para evaluar la respuesta. También se les pide a los padres que completen un cuestionario breve sobre cómo califican la salud odontológica de sus hijos y qué tan satisfechos están con el tratamiento.</w:t>
      </w:r>
    </w:p>
    <w:p w14:paraId="3415C061" w14:textId="77777777" w:rsidR="001D5B11" w:rsidRPr="0009029E" w:rsidRDefault="001D5B11" w:rsidP="001D5B11">
      <w:pPr>
        <w:widowControl w:val="0"/>
        <w:numPr>
          <w:ilvl w:val="0"/>
          <w:numId w:val="15"/>
        </w:numPr>
        <w:suppressAutoHyphens/>
        <w:contextualSpacing/>
        <w:jc w:val="both"/>
        <w:rPr>
          <w:rFonts w:eastAsia="Calibri"/>
          <w:color w:val="000000" w:themeColor="text1"/>
          <w:sz w:val="22"/>
          <w:lang w:val="es-PE"/>
        </w:rPr>
      </w:pPr>
      <w:r w:rsidRPr="0009029E">
        <w:rPr>
          <w:color w:val="000000" w:themeColor="text1"/>
          <w:sz w:val="22"/>
          <w:lang w:val="es-PE"/>
        </w:rPr>
        <w:t xml:space="preserve">El gel de fluoruro diamino de plata al 38 % que se va a aplicar es un material dental que ya se usa y pertenece a la marca </w:t>
      </w:r>
      <w:r w:rsidRPr="0009029E">
        <w:rPr>
          <w:i/>
          <w:iCs/>
          <w:color w:val="000000" w:themeColor="text1"/>
          <w:sz w:val="22"/>
          <w:lang w:val="es-PE"/>
        </w:rPr>
        <w:t>Advantage Silver Dental Arrest Gel, Elevate Oral Care, LLC, W Palm Beach FL.</w:t>
      </w:r>
    </w:p>
    <w:p w14:paraId="41821C2F" w14:textId="77777777" w:rsidR="001D5B11" w:rsidRPr="00782374" w:rsidRDefault="001D5B11" w:rsidP="001D5B11">
      <w:pPr>
        <w:widowControl w:val="0"/>
        <w:numPr>
          <w:ilvl w:val="0"/>
          <w:numId w:val="15"/>
        </w:numPr>
        <w:suppressAutoHyphens/>
        <w:contextualSpacing/>
        <w:jc w:val="both"/>
        <w:rPr>
          <w:rFonts w:eastAsia="Calibri"/>
          <w:color w:val="000000" w:themeColor="text1"/>
          <w:sz w:val="22"/>
          <w:lang w:val="es-PE"/>
        </w:rPr>
      </w:pPr>
      <w:r w:rsidRPr="00782374">
        <w:rPr>
          <w:color w:val="000000" w:themeColor="text1"/>
          <w:sz w:val="22"/>
          <w:lang w:val="es-PE"/>
        </w:rPr>
        <w:t>La aplicación</w:t>
      </w:r>
      <w:r w:rsidRPr="00782374">
        <w:rPr>
          <w:color w:val="000000" w:themeColor="text1"/>
          <w:lang w:val="es-PE"/>
        </w:rPr>
        <w:t xml:space="preserve"> del gel de fluoruro diamino de plata al</w:t>
      </w:r>
      <w:r w:rsidRPr="00782374">
        <w:rPr>
          <w:color w:val="000000" w:themeColor="text1"/>
          <w:sz w:val="22"/>
          <w:lang w:val="es-PE"/>
        </w:rPr>
        <w:t xml:space="preserve"> 38 % se realizará de forma manual con un microcepillo dental, sobre el diente elegido durante 1 minuto y luego se enjuagará con agua. Este procedimiento no es invasivo y no implica ningún riesgo grave para la salud del niño.</w:t>
      </w:r>
      <w:r w:rsidRPr="00782374">
        <w:rPr>
          <w:color w:val="000000" w:themeColor="text1"/>
          <w:lang w:val="es-PE"/>
        </w:rPr>
        <w:t xml:space="preserve"> </w:t>
      </w:r>
      <w:r w:rsidRPr="00782374">
        <w:rPr>
          <w:color w:val="000000" w:themeColor="text1"/>
          <w:sz w:val="22"/>
          <w:lang w:val="es-PE"/>
        </w:rPr>
        <w:t>Luego, el diente se recubre con un barniz de NaF al 2.5 % (Fluorimax, Elevate Oral care, LLC).</w:t>
      </w:r>
    </w:p>
    <w:p w14:paraId="378013D6" w14:textId="77777777" w:rsidR="001D5B11" w:rsidRPr="00782374" w:rsidRDefault="001D5B11" w:rsidP="001D5B11">
      <w:pPr>
        <w:widowControl w:val="0"/>
        <w:numPr>
          <w:ilvl w:val="0"/>
          <w:numId w:val="15"/>
        </w:numPr>
        <w:suppressAutoHyphens/>
        <w:contextualSpacing/>
        <w:jc w:val="both"/>
        <w:rPr>
          <w:rFonts w:eastAsia="Calibri"/>
          <w:color w:val="000000" w:themeColor="text1"/>
          <w:sz w:val="22"/>
          <w:lang w:val="es-PE"/>
        </w:rPr>
      </w:pPr>
      <w:r w:rsidRPr="00782374">
        <w:rPr>
          <w:color w:val="000000" w:themeColor="text1"/>
          <w:sz w:val="22"/>
          <w:lang w:val="es-PE"/>
        </w:rPr>
        <w:t>Esta aplicación la realizarán dentistas pediátricos capacitados.</w:t>
      </w:r>
    </w:p>
    <w:p w14:paraId="4785CDA3" w14:textId="77777777" w:rsidR="001D5B11" w:rsidRPr="00782374" w:rsidRDefault="001D5B11" w:rsidP="001D5B11">
      <w:pPr>
        <w:widowControl w:val="0"/>
        <w:numPr>
          <w:ilvl w:val="0"/>
          <w:numId w:val="15"/>
        </w:numPr>
        <w:suppressAutoHyphens/>
        <w:contextualSpacing/>
        <w:jc w:val="both"/>
        <w:rPr>
          <w:rFonts w:eastAsia="Calibri"/>
          <w:color w:val="000000" w:themeColor="text1"/>
          <w:sz w:val="22"/>
          <w:lang w:val="es-PE"/>
        </w:rPr>
      </w:pPr>
      <w:r w:rsidRPr="00782374">
        <w:rPr>
          <w:color w:val="000000" w:themeColor="text1"/>
          <w:sz w:val="22"/>
          <w:lang w:val="es-PE"/>
        </w:rPr>
        <w:t>No hay restricciones para comer o beber después del tratamiento con fluoruro diamino de plata.</w:t>
      </w:r>
    </w:p>
    <w:p w14:paraId="732EB855" w14:textId="77777777" w:rsidR="001D5B11" w:rsidRPr="00782374" w:rsidRDefault="001D5B11" w:rsidP="001D5B11">
      <w:pPr>
        <w:widowControl w:val="0"/>
        <w:numPr>
          <w:ilvl w:val="0"/>
          <w:numId w:val="15"/>
        </w:numPr>
        <w:suppressAutoHyphens/>
        <w:contextualSpacing/>
        <w:jc w:val="both"/>
        <w:rPr>
          <w:rFonts w:eastAsia="Calibri"/>
          <w:color w:val="000000" w:themeColor="text1"/>
          <w:sz w:val="22"/>
          <w:lang w:val="es-PE"/>
        </w:rPr>
      </w:pPr>
      <w:r w:rsidRPr="00782374">
        <w:rPr>
          <w:color w:val="000000" w:themeColor="text1"/>
          <w:sz w:val="22"/>
          <w:lang w:val="es-PE"/>
        </w:rPr>
        <w:t>Todos los datos reunidos se manejarán de forma anónima incluso si se publican sus resultados.</w:t>
      </w:r>
    </w:p>
    <w:p w14:paraId="62629814" w14:textId="77777777" w:rsidR="001D5B11" w:rsidRPr="00782374" w:rsidRDefault="001D5B11" w:rsidP="001D5B11">
      <w:pPr>
        <w:widowControl w:val="0"/>
        <w:numPr>
          <w:ilvl w:val="0"/>
          <w:numId w:val="15"/>
        </w:numPr>
        <w:suppressAutoHyphens/>
        <w:contextualSpacing/>
        <w:jc w:val="both"/>
        <w:rPr>
          <w:rFonts w:eastAsia="Calibri"/>
          <w:color w:val="000000" w:themeColor="text1"/>
          <w:sz w:val="22"/>
          <w:lang w:val="es-PE"/>
        </w:rPr>
      </w:pPr>
      <w:r w:rsidRPr="00782374">
        <w:rPr>
          <w:color w:val="000000" w:themeColor="text1"/>
          <w:sz w:val="22"/>
          <w:lang w:val="es-PE"/>
        </w:rPr>
        <w:t xml:space="preserve">Puede negarse a que su hijo participe. Una vez que se los incluya en el estudio, los participantes pueden retirarse si así lo deciden y no sufrirán ningún castigo ni la pérdida de los beneficios que de otro modo les corresponden, independientemente de la decisión que tomen. </w:t>
      </w:r>
    </w:p>
    <w:p w14:paraId="7B711333" w14:textId="77777777" w:rsidR="001D5B11" w:rsidRPr="00782374" w:rsidRDefault="001D5B11" w:rsidP="001D5B11">
      <w:pPr>
        <w:widowControl w:val="0"/>
        <w:numPr>
          <w:ilvl w:val="0"/>
          <w:numId w:val="15"/>
        </w:numPr>
        <w:suppressAutoHyphens/>
        <w:contextualSpacing/>
        <w:jc w:val="both"/>
        <w:rPr>
          <w:rFonts w:eastAsia="Calibri"/>
          <w:color w:val="000000" w:themeColor="text1"/>
          <w:sz w:val="22"/>
          <w:lang w:val="es-PE"/>
        </w:rPr>
      </w:pPr>
      <w:r w:rsidRPr="00782374">
        <w:rPr>
          <w:color w:val="000000" w:themeColor="text1"/>
          <w:sz w:val="22"/>
          <w:lang w:val="es-PE"/>
        </w:rPr>
        <w:t>Si no desea participar, la alternativa es que su hijo reciba la atención odontológica habitual.</w:t>
      </w:r>
    </w:p>
    <w:p w14:paraId="3BFA86DC" w14:textId="77777777" w:rsidR="001D5B11" w:rsidRPr="0009029E" w:rsidRDefault="001D5B11" w:rsidP="001D5B11">
      <w:pPr>
        <w:widowControl w:val="0"/>
        <w:numPr>
          <w:ilvl w:val="0"/>
          <w:numId w:val="15"/>
        </w:numPr>
        <w:suppressAutoHyphens/>
        <w:contextualSpacing/>
        <w:jc w:val="both"/>
        <w:rPr>
          <w:rFonts w:eastAsia="Calibri"/>
          <w:color w:val="000000" w:themeColor="text1"/>
          <w:sz w:val="22"/>
          <w:lang w:val="es-PE"/>
        </w:rPr>
      </w:pPr>
      <w:r w:rsidRPr="0009029E">
        <w:rPr>
          <w:color w:val="000000" w:themeColor="text1"/>
          <w:sz w:val="22"/>
          <w:lang w:val="es-PE"/>
        </w:rPr>
        <w:t>Un posible beneficio es que se pueda impedir el avance de la caries dental que tiene su hijo, pero esto no se puede garantizar. La información que se obtenga también puede ayudar a otras personas en el futuro.</w:t>
      </w:r>
    </w:p>
    <w:p w14:paraId="15147F2A" w14:textId="77777777" w:rsidR="001D5B11" w:rsidRPr="00782374" w:rsidRDefault="001D5B11" w:rsidP="001D5B11">
      <w:pPr>
        <w:widowControl w:val="0"/>
        <w:numPr>
          <w:ilvl w:val="0"/>
          <w:numId w:val="15"/>
        </w:numPr>
        <w:suppressAutoHyphens/>
        <w:contextualSpacing/>
        <w:jc w:val="both"/>
        <w:rPr>
          <w:rFonts w:eastAsia="Calibri"/>
          <w:color w:val="000000" w:themeColor="text1"/>
          <w:sz w:val="22"/>
          <w:lang w:val="es-PE"/>
        </w:rPr>
      </w:pPr>
      <w:r w:rsidRPr="00782374">
        <w:rPr>
          <w:color w:val="000000" w:themeColor="text1"/>
          <w:sz w:val="22"/>
          <w:lang w:val="es-PE"/>
        </w:rPr>
        <w:t>La evaluación dental y la aplicación de gel de fluoruro diamino de plata al 38 % y del barniz de fluoruro de sodio al 2.5 % no causa daño ni riesgo para la salud de los niños, aunque puede causar irritación de las encías o decoloración de los dientes. Este material dental (fluoruro diamino de plata al 38 %, Advantage Silver Dental Arrest Gel, Elevate Oral Care, LLC, W Palm Beach FL) ya se usa comercialmente.</w:t>
      </w:r>
    </w:p>
    <w:p w14:paraId="4E5F2E8C" w14:textId="77777777" w:rsidR="001D5B11" w:rsidRPr="00782374" w:rsidRDefault="001D5B11" w:rsidP="001D5B11">
      <w:pPr>
        <w:widowControl w:val="0"/>
        <w:numPr>
          <w:ilvl w:val="0"/>
          <w:numId w:val="15"/>
        </w:numPr>
        <w:suppressAutoHyphens/>
        <w:contextualSpacing/>
        <w:jc w:val="both"/>
        <w:rPr>
          <w:rFonts w:eastAsia="Calibri"/>
          <w:color w:val="000000" w:themeColor="text1"/>
          <w:sz w:val="22"/>
          <w:lang w:val="es-PE"/>
        </w:rPr>
      </w:pPr>
      <w:r w:rsidRPr="00782374">
        <w:rPr>
          <w:color w:val="000000" w:themeColor="text1"/>
          <w:sz w:val="22"/>
          <w:lang w:val="es-PE"/>
        </w:rPr>
        <w:t>Todos los niños en las escuelas de formación básica que participan en el estudio, incluidos los de 5 años, recibirán artículos de higiene bucal (cepillo y pasta de dientes).</w:t>
      </w:r>
    </w:p>
    <w:p w14:paraId="348984DB" w14:textId="77777777" w:rsidR="001D5B11" w:rsidRPr="00782374" w:rsidRDefault="001D5B11" w:rsidP="001D5B11">
      <w:pPr>
        <w:widowControl w:val="0"/>
        <w:numPr>
          <w:ilvl w:val="0"/>
          <w:numId w:val="15"/>
        </w:numPr>
        <w:suppressAutoHyphens/>
        <w:contextualSpacing/>
        <w:jc w:val="both"/>
        <w:rPr>
          <w:rFonts w:eastAsia="Calibri"/>
          <w:color w:val="000000" w:themeColor="text1"/>
          <w:sz w:val="22"/>
          <w:lang w:val="es-PE"/>
        </w:rPr>
      </w:pPr>
      <w:r w:rsidRPr="00782374">
        <w:rPr>
          <w:color w:val="000000" w:themeColor="text1"/>
          <w:sz w:val="22"/>
          <w:lang w:val="es-PE"/>
        </w:rPr>
        <w:t>Los documentos que se generen como resultado de esta investigación, los consentimientos informados y hojas de obtención de datos, permanecerán en custodia del investigador principal hasta la publicación de sus resultados y a disposición del CIEI de la UNA de Puno cuando sea necesario. Es posible que el patrocinador, el comité de revisión de ética y las autoridades reguladoras también revisen esta información.</w:t>
      </w:r>
    </w:p>
    <w:p w14:paraId="1ABA90CA" w14:textId="404E0DCD" w:rsidR="001D5B11" w:rsidRPr="00782374" w:rsidRDefault="001D5B11" w:rsidP="001D5B11">
      <w:pPr>
        <w:pStyle w:val="ListParagraph"/>
        <w:widowControl w:val="0"/>
        <w:numPr>
          <w:ilvl w:val="0"/>
          <w:numId w:val="15"/>
        </w:numPr>
        <w:suppressAutoHyphens/>
        <w:jc w:val="both"/>
        <w:rPr>
          <w:rStyle w:val="Hyperlink"/>
          <w:rFonts w:eastAsia="Calibri"/>
          <w:color w:val="000000" w:themeColor="text1"/>
          <w:sz w:val="22"/>
          <w:lang w:val="es-PE"/>
        </w:rPr>
      </w:pPr>
      <w:r w:rsidRPr="00782374">
        <w:rPr>
          <w:color w:val="000000" w:themeColor="text1"/>
          <w:sz w:val="22"/>
          <w:lang w:val="es-PE"/>
        </w:rPr>
        <w:t xml:space="preserve">Esta investigación será evaluada por el CIEI de la Universidad Nacional del Altiplano cuyas responsabilidades son ayudar a garantizar la protección de los derechos, la seguridad y el bienestar de los seres humanos que, en uso de sus facultades y libremente, aceptan ser sujetos que participan en una investigación relacionada con la salud. Puede comunicarse con su presidenta, la Dra. Lidia Caballero Gutiérrez al teléfono: 951 052 792 o enviar un correo electrónico a: </w:t>
      </w:r>
      <w:hyperlink r:id="rId31" w:history="1">
        <w:r w:rsidRPr="00782374">
          <w:rPr>
            <w:rStyle w:val="Hyperlink"/>
            <w:color w:val="000000" w:themeColor="text1"/>
            <w:sz w:val="22"/>
            <w:lang w:val="es-PE"/>
          </w:rPr>
          <w:t>dginvestigacion@unap.edu.pe</w:t>
        </w:r>
      </w:hyperlink>
    </w:p>
    <w:p w14:paraId="025156F3" w14:textId="77777777" w:rsidR="001D5B11" w:rsidRPr="00782374" w:rsidRDefault="001D5B11" w:rsidP="001D5B11">
      <w:pPr>
        <w:pStyle w:val="ListParagraph"/>
        <w:widowControl w:val="0"/>
        <w:numPr>
          <w:ilvl w:val="0"/>
          <w:numId w:val="15"/>
        </w:numPr>
        <w:suppressAutoHyphens/>
        <w:jc w:val="both"/>
        <w:rPr>
          <w:rFonts w:eastAsia="Calibri"/>
          <w:color w:val="000000" w:themeColor="text1"/>
          <w:sz w:val="22"/>
          <w:lang w:val="es-PE"/>
        </w:rPr>
      </w:pPr>
      <w:r w:rsidRPr="00782374">
        <w:rPr>
          <w:color w:val="000000" w:themeColor="text1"/>
          <w:sz w:val="22"/>
          <w:lang w:val="es-PE"/>
        </w:rPr>
        <w:t>El investigador de este estudio, el Dr. Peter Milgrom, recibe un pago del patrocinador del estudio, Advantage Silver Dental Arrest, LLC, y Elevate Oral Care, LLC por el tiempo dedicado a completar las obligaciones relacionadas con el estudio.</w:t>
      </w:r>
    </w:p>
    <w:p w14:paraId="05815949" w14:textId="77777777" w:rsidR="001D5B11" w:rsidRPr="00782374" w:rsidRDefault="001D5B11" w:rsidP="001D5B11">
      <w:pPr>
        <w:pStyle w:val="ListParagraph"/>
        <w:widowControl w:val="0"/>
        <w:numPr>
          <w:ilvl w:val="0"/>
          <w:numId w:val="15"/>
        </w:numPr>
        <w:suppressAutoHyphens/>
        <w:jc w:val="both"/>
        <w:rPr>
          <w:rFonts w:eastAsia="Calibri"/>
          <w:color w:val="000000" w:themeColor="text1"/>
          <w:sz w:val="22"/>
          <w:lang w:val="es-PE"/>
        </w:rPr>
      </w:pPr>
      <w:r w:rsidRPr="00782374">
        <w:rPr>
          <w:color w:val="000000" w:themeColor="text1"/>
          <w:sz w:val="22"/>
          <w:lang w:val="es-PE"/>
        </w:rPr>
        <w:t xml:space="preserve">El Dr. Milgrom tiene una relación económica o de otro tipo con Advantage Silver Dental Arrest, LLC. University of Washington (UW) desarrolló un plan de manejo de conflictos para disminuir </w:t>
      </w:r>
      <w:r w:rsidRPr="00782374">
        <w:rPr>
          <w:color w:val="000000" w:themeColor="text1"/>
          <w:sz w:val="22"/>
          <w:lang w:val="es-PE"/>
        </w:rPr>
        <w:lastRenderedPageBreak/>
        <w:t xml:space="preserve">los efectos posibles de esta relación en su seguridad y bienestar. </w:t>
      </w:r>
    </w:p>
    <w:p w14:paraId="4E4AF10E" w14:textId="77777777" w:rsidR="001D5B11" w:rsidRPr="00784A88" w:rsidRDefault="001D5B11" w:rsidP="001D5B11">
      <w:pPr>
        <w:widowControl w:val="0"/>
        <w:suppressAutoHyphens/>
        <w:rPr>
          <w:color w:val="000000" w:themeColor="text1"/>
          <w:sz w:val="4"/>
          <w:szCs w:val="16"/>
          <w:lang w:val="es-MX"/>
        </w:rPr>
      </w:pPr>
    </w:p>
    <w:p w14:paraId="2C0E8503" w14:textId="77777777" w:rsidR="001D5B11" w:rsidRPr="00782374" w:rsidRDefault="001D5B11" w:rsidP="001D5B11">
      <w:pPr>
        <w:widowControl w:val="0"/>
        <w:suppressAutoHyphens/>
        <w:rPr>
          <w:color w:val="000000" w:themeColor="text1"/>
          <w:sz w:val="22"/>
          <w:lang w:val="es-PE"/>
        </w:rPr>
      </w:pPr>
      <w:r w:rsidRPr="00782374">
        <w:rPr>
          <w:color w:val="000000" w:themeColor="text1"/>
          <w:sz w:val="22"/>
          <w:lang w:val="es-PE"/>
        </w:rPr>
        <w:t>No se le pagará por participar en este estudio.</w:t>
      </w:r>
    </w:p>
    <w:p w14:paraId="441193F7" w14:textId="77777777" w:rsidR="001D5B11" w:rsidRPr="00784A88" w:rsidRDefault="001D5B11" w:rsidP="001D5B11">
      <w:pPr>
        <w:widowControl w:val="0"/>
        <w:suppressAutoHyphens/>
        <w:rPr>
          <w:color w:val="000000" w:themeColor="text1"/>
          <w:sz w:val="16"/>
          <w:szCs w:val="16"/>
          <w:lang w:val="es-MX"/>
        </w:rPr>
      </w:pPr>
    </w:p>
    <w:p w14:paraId="71663655" w14:textId="77777777" w:rsidR="001D5B11" w:rsidRPr="00782374" w:rsidRDefault="001D5B11" w:rsidP="001D5B11">
      <w:pPr>
        <w:widowControl w:val="0"/>
        <w:suppressAutoHyphens/>
        <w:rPr>
          <w:color w:val="000000" w:themeColor="text1"/>
          <w:sz w:val="22"/>
          <w:lang w:val="es-PE"/>
        </w:rPr>
      </w:pPr>
      <w:r w:rsidRPr="00782374">
        <w:rPr>
          <w:color w:val="000000" w:themeColor="text1"/>
          <w:sz w:val="22"/>
          <w:lang w:val="es-PE"/>
        </w:rPr>
        <w:t>En http://www.ClinicalTrials.gov estará disponible una descripción de este ensayo clínico, según lo exigen las leyes de los Estados Unidos. Este sitio web no incluirá información que permita identificarlo. A lo sumo, incluirá un resumen de los resultados. Puede explorar este sitio web en cualquier momento.</w:t>
      </w:r>
    </w:p>
    <w:p w14:paraId="793F3F48" w14:textId="77777777" w:rsidR="001D5B11" w:rsidRPr="00784A88" w:rsidRDefault="001D5B11" w:rsidP="001D5B11">
      <w:pPr>
        <w:widowControl w:val="0"/>
        <w:suppressAutoHyphens/>
        <w:rPr>
          <w:color w:val="000000" w:themeColor="text1"/>
          <w:sz w:val="16"/>
          <w:szCs w:val="16"/>
          <w:lang w:val="es-MX"/>
        </w:rPr>
      </w:pPr>
    </w:p>
    <w:p w14:paraId="0A6B9649" w14:textId="0D745548" w:rsidR="001D5B11" w:rsidRPr="00782374" w:rsidRDefault="001D5B11" w:rsidP="001D5B11">
      <w:pPr>
        <w:widowControl w:val="0"/>
        <w:suppressAutoHyphens/>
        <w:rPr>
          <w:color w:val="000000" w:themeColor="text1"/>
          <w:sz w:val="22"/>
          <w:u w:val="single"/>
          <w:lang w:val="es-PE"/>
        </w:rPr>
      </w:pPr>
      <w:r w:rsidRPr="00782374">
        <w:rPr>
          <w:color w:val="000000" w:themeColor="text1"/>
          <w:sz w:val="22"/>
          <w:lang w:val="es-PE"/>
        </w:rPr>
        <w:t xml:space="preserve">El investigador principal responderá las preguntas, preocupaciones o quejas que surjan sobre el material dental que se utilizará. De igual manera, comuníquese con la Dra. Tania Padilla Cáceres en relación con cualquier complicación que surja por la aplicación del fluoruro diamino de plata al teléfono: 51958199952 o envíe un correo electrónico a: </w:t>
      </w:r>
      <w:hyperlink r:id="rId32" w:history="1">
        <w:r w:rsidRPr="00782374">
          <w:rPr>
            <w:color w:val="000000" w:themeColor="text1"/>
            <w:sz w:val="22"/>
            <w:u w:val="single"/>
            <w:lang w:val="es-PE"/>
          </w:rPr>
          <w:t>tpadilla@unap.edu.pe</w:t>
        </w:r>
      </w:hyperlink>
    </w:p>
    <w:p w14:paraId="5C711C00" w14:textId="77777777" w:rsidR="001D5B11" w:rsidRPr="00784A88" w:rsidRDefault="001D5B11" w:rsidP="001D5B11">
      <w:pPr>
        <w:widowControl w:val="0"/>
        <w:suppressAutoHyphens/>
        <w:rPr>
          <w:rFonts w:eastAsia="Calibri"/>
          <w:color w:val="000000" w:themeColor="text1"/>
          <w:sz w:val="16"/>
          <w:szCs w:val="16"/>
          <w:lang w:val="es-MX"/>
        </w:rPr>
      </w:pPr>
    </w:p>
    <w:p w14:paraId="7A4C0FA7" w14:textId="42F85C89" w:rsidR="001D5B11" w:rsidRPr="00782374" w:rsidRDefault="001D5B11" w:rsidP="001D5B11">
      <w:pPr>
        <w:widowControl w:val="0"/>
        <w:suppressAutoHyphens/>
        <w:rPr>
          <w:color w:val="000000" w:themeColor="text1"/>
          <w:sz w:val="22"/>
          <w:lang w:val="es-PE"/>
        </w:rPr>
      </w:pPr>
      <w:r w:rsidRPr="00782374">
        <w:rPr>
          <w:color w:val="000000" w:themeColor="text1"/>
          <w:sz w:val="22"/>
          <w:lang w:val="es-PE"/>
        </w:rPr>
        <w:t xml:space="preserve">El WCG IRB supervisa esta investigación. Un IRB es un grupo de personas que realizan revisiones de los estudios de investigación de manera independiente. Puede hablar con ellos al 855-818-2289 o en </w:t>
      </w:r>
      <w:hyperlink r:id="rId33" w:history="1">
        <w:r w:rsidRPr="00782374">
          <w:rPr>
            <w:color w:val="000000" w:themeColor="text1"/>
            <w:sz w:val="22"/>
            <w:lang w:val="es-PE"/>
          </w:rPr>
          <w:t>researchquestions@wcgirb.com</w:t>
        </w:r>
      </w:hyperlink>
      <w:r w:rsidRPr="00782374">
        <w:rPr>
          <w:color w:val="000000" w:themeColor="text1"/>
          <w:sz w:val="22"/>
          <w:lang w:val="es-PE"/>
        </w:rPr>
        <w:t xml:space="preserve"> si: </w:t>
      </w:r>
    </w:p>
    <w:p w14:paraId="530169D6" w14:textId="77777777" w:rsidR="001D5B11" w:rsidRPr="0009029E" w:rsidRDefault="001D5B11" w:rsidP="001D5B11">
      <w:pPr>
        <w:pStyle w:val="ListParagraph"/>
        <w:widowControl w:val="0"/>
        <w:numPr>
          <w:ilvl w:val="0"/>
          <w:numId w:val="15"/>
        </w:numPr>
        <w:suppressAutoHyphens/>
        <w:jc w:val="both"/>
        <w:rPr>
          <w:rFonts w:eastAsia="Calibri"/>
          <w:color w:val="000000" w:themeColor="text1"/>
          <w:sz w:val="22"/>
          <w:lang w:val="es-PE"/>
        </w:rPr>
      </w:pPr>
      <w:r w:rsidRPr="0009029E">
        <w:rPr>
          <w:color w:val="000000" w:themeColor="text1"/>
          <w:sz w:val="22"/>
          <w:lang w:val="es-PE"/>
        </w:rPr>
        <w:t>Tiene preguntas, preocupaciones o quejas y el equipo de la investigación no le brinda una respuesta.</w:t>
      </w:r>
    </w:p>
    <w:p w14:paraId="78460D6E" w14:textId="77777777" w:rsidR="001D5B11" w:rsidRPr="00782374" w:rsidRDefault="001D5B11" w:rsidP="001D5B11">
      <w:pPr>
        <w:pStyle w:val="ListParagraph"/>
        <w:widowControl w:val="0"/>
        <w:numPr>
          <w:ilvl w:val="0"/>
          <w:numId w:val="15"/>
        </w:numPr>
        <w:suppressAutoHyphens/>
        <w:jc w:val="both"/>
        <w:rPr>
          <w:rFonts w:eastAsia="Calibri"/>
          <w:color w:val="000000" w:themeColor="text1"/>
          <w:sz w:val="22"/>
          <w:lang w:val="es-PE"/>
        </w:rPr>
      </w:pPr>
      <w:r w:rsidRPr="00782374">
        <w:rPr>
          <w:color w:val="000000" w:themeColor="text1"/>
          <w:sz w:val="22"/>
          <w:lang w:val="es-PE"/>
        </w:rPr>
        <w:t>No recibe respuestas del equipo de la investigación.</w:t>
      </w:r>
    </w:p>
    <w:p w14:paraId="327E3B3C" w14:textId="77777777" w:rsidR="001D5B11" w:rsidRPr="00782374" w:rsidRDefault="001D5B11" w:rsidP="001D5B11">
      <w:pPr>
        <w:pStyle w:val="ListParagraph"/>
        <w:widowControl w:val="0"/>
        <w:numPr>
          <w:ilvl w:val="0"/>
          <w:numId w:val="15"/>
        </w:numPr>
        <w:suppressAutoHyphens/>
        <w:jc w:val="both"/>
        <w:rPr>
          <w:rFonts w:eastAsia="Calibri"/>
          <w:color w:val="000000" w:themeColor="text1"/>
          <w:sz w:val="22"/>
          <w:lang w:val="es-PE"/>
        </w:rPr>
      </w:pPr>
      <w:r w:rsidRPr="00782374">
        <w:rPr>
          <w:color w:val="000000" w:themeColor="text1"/>
          <w:sz w:val="22"/>
          <w:lang w:val="es-PE"/>
        </w:rPr>
        <w:t>No puede comunicarse con el equipo de la investigación.</w:t>
      </w:r>
    </w:p>
    <w:p w14:paraId="2FB33375" w14:textId="77777777" w:rsidR="001D5B11" w:rsidRPr="00782374" w:rsidRDefault="001D5B11" w:rsidP="001D5B11">
      <w:pPr>
        <w:pStyle w:val="ListParagraph"/>
        <w:widowControl w:val="0"/>
        <w:numPr>
          <w:ilvl w:val="0"/>
          <w:numId w:val="15"/>
        </w:numPr>
        <w:suppressAutoHyphens/>
        <w:jc w:val="both"/>
        <w:rPr>
          <w:rFonts w:eastAsia="Calibri"/>
          <w:color w:val="000000" w:themeColor="text1"/>
          <w:sz w:val="22"/>
          <w:lang w:val="es-PE"/>
        </w:rPr>
      </w:pPr>
      <w:r w:rsidRPr="00782374">
        <w:rPr>
          <w:color w:val="000000" w:themeColor="text1"/>
          <w:sz w:val="22"/>
          <w:lang w:val="es-PE"/>
        </w:rPr>
        <w:t>Desea hablar con otra persona sobre la investigación.</w:t>
      </w:r>
    </w:p>
    <w:p w14:paraId="08C9CDFF" w14:textId="77777777" w:rsidR="001D5B11" w:rsidRPr="00782374" w:rsidRDefault="001D5B11" w:rsidP="001D5B11">
      <w:pPr>
        <w:pStyle w:val="ListParagraph"/>
        <w:widowControl w:val="0"/>
        <w:numPr>
          <w:ilvl w:val="0"/>
          <w:numId w:val="15"/>
        </w:numPr>
        <w:suppressAutoHyphens/>
        <w:jc w:val="both"/>
        <w:rPr>
          <w:rFonts w:eastAsia="Calibri"/>
          <w:color w:val="000000" w:themeColor="text1"/>
          <w:sz w:val="22"/>
          <w:lang w:val="es-PE"/>
        </w:rPr>
      </w:pPr>
      <w:r w:rsidRPr="00782374">
        <w:rPr>
          <w:color w:val="000000" w:themeColor="text1"/>
          <w:sz w:val="22"/>
          <w:lang w:val="es-PE"/>
        </w:rPr>
        <w:t>Tiene preguntas sobre sus derechos como participante de una investigación.</w:t>
      </w:r>
    </w:p>
    <w:p w14:paraId="40F075D8" w14:textId="77777777" w:rsidR="001D5B11" w:rsidRPr="00784A88" w:rsidRDefault="001D5B11" w:rsidP="001D5B11">
      <w:pPr>
        <w:widowControl w:val="0"/>
        <w:suppressAutoHyphens/>
        <w:rPr>
          <w:rFonts w:eastAsia="Calibri"/>
          <w:color w:val="000000" w:themeColor="text1"/>
          <w:sz w:val="16"/>
          <w:szCs w:val="16"/>
          <w:lang w:val="es-MX"/>
        </w:rPr>
      </w:pPr>
    </w:p>
    <w:p w14:paraId="63E5C0E0" w14:textId="77777777" w:rsidR="001D5B11" w:rsidRPr="00782374" w:rsidRDefault="001D5B11" w:rsidP="001D5B11">
      <w:pPr>
        <w:widowControl w:val="0"/>
        <w:suppressAutoHyphens/>
        <w:rPr>
          <w:rFonts w:eastAsia="Calibri"/>
          <w:color w:val="000000" w:themeColor="text1"/>
          <w:sz w:val="22"/>
          <w:lang w:val="es-PE"/>
        </w:rPr>
      </w:pPr>
      <w:r w:rsidRPr="00782374">
        <w:rPr>
          <w:rStyle w:val="Hyperlink"/>
          <w:color w:val="000000" w:themeColor="text1"/>
          <w:sz w:val="22"/>
          <w:lang w:val="es-PE"/>
        </w:rPr>
        <w:t xml:space="preserve">Si sufre una lesión o se enferma debido a la participación en esta investigación, llame de inmediato a la odontóloga del estudio, la Dra. Tania </w:t>
      </w:r>
      <w:r w:rsidRPr="00782374">
        <w:rPr>
          <w:color w:val="000000" w:themeColor="text1"/>
          <w:sz w:val="22"/>
          <w:lang w:val="es-PE"/>
        </w:rPr>
        <w:t>Padilla</w:t>
      </w:r>
      <w:r w:rsidRPr="00782374">
        <w:rPr>
          <w:rStyle w:val="Hyperlink"/>
          <w:color w:val="000000" w:themeColor="text1"/>
          <w:sz w:val="22"/>
          <w:lang w:val="es-PE"/>
        </w:rPr>
        <w:t xml:space="preserve"> Cáceres</w:t>
      </w:r>
      <w:r w:rsidRPr="00782374">
        <w:rPr>
          <w:color w:val="000000" w:themeColor="text1"/>
          <w:sz w:val="22"/>
          <w:lang w:val="es-PE"/>
        </w:rPr>
        <w:t>,</w:t>
      </w:r>
      <w:r w:rsidRPr="00782374">
        <w:rPr>
          <w:rStyle w:val="Hyperlink"/>
          <w:color w:val="000000" w:themeColor="text1"/>
          <w:sz w:val="22"/>
          <w:lang w:val="es-PE"/>
        </w:rPr>
        <w:t xml:space="preserve"> quien le brindará tratamiento de emergencia sin costo alguno. </w:t>
      </w:r>
    </w:p>
    <w:p w14:paraId="00253050" w14:textId="77777777" w:rsidR="001D5B11" w:rsidRPr="00784A88" w:rsidRDefault="001D5B11" w:rsidP="001D5B11">
      <w:pPr>
        <w:widowControl w:val="0"/>
        <w:suppressAutoHyphens/>
        <w:rPr>
          <w:rFonts w:eastAsia="Calibri"/>
          <w:color w:val="000000" w:themeColor="text1"/>
          <w:sz w:val="16"/>
          <w:szCs w:val="16"/>
          <w:lang w:val="es-MX"/>
        </w:rPr>
      </w:pPr>
    </w:p>
    <w:p w14:paraId="2DBB25DC" w14:textId="77777777" w:rsidR="001D5B11" w:rsidRPr="00782374" w:rsidRDefault="001D5B11" w:rsidP="001D5B11">
      <w:pPr>
        <w:widowControl w:val="0"/>
        <w:suppressAutoHyphens/>
        <w:rPr>
          <w:color w:val="000000" w:themeColor="text1"/>
          <w:sz w:val="22"/>
          <w:lang w:val="es-PE"/>
        </w:rPr>
      </w:pPr>
      <w:r w:rsidRPr="00782374">
        <w:rPr>
          <w:color w:val="000000" w:themeColor="text1"/>
          <w:sz w:val="22"/>
          <w:lang w:val="es-PE"/>
        </w:rPr>
        <w:t>Existe una gran variedad de informes sobre la evidencia científica sobre el uso de fluoruro diamino de plata en cuanto a la eficacia y la seguridad. Se adjuntan algunos títulos de artículos que se pueden revisar:</w:t>
      </w:r>
    </w:p>
    <w:p w14:paraId="7FA8369F" w14:textId="77777777" w:rsidR="001D5B11" w:rsidRPr="00784A88" w:rsidRDefault="001D5B11" w:rsidP="001D5B11">
      <w:pPr>
        <w:widowControl w:val="0"/>
        <w:suppressAutoHyphens/>
        <w:rPr>
          <w:rFonts w:eastAsia="Calibri"/>
          <w:color w:val="000000" w:themeColor="text1"/>
          <w:sz w:val="16"/>
          <w:szCs w:val="16"/>
          <w:lang w:val="es-MX"/>
        </w:rPr>
      </w:pPr>
    </w:p>
    <w:p w14:paraId="734467D9" w14:textId="77777777" w:rsidR="001D5B11" w:rsidRPr="00784A88" w:rsidRDefault="001D5B11" w:rsidP="001D5B11">
      <w:pPr>
        <w:widowControl w:val="0"/>
        <w:numPr>
          <w:ilvl w:val="0"/>
          <w:numId w:val="13"/>
        </w:numPr>
        <w:suppressAutoHyphens/>
        <w:autoSpaceDE w:val="0"/>
        <w:autoSpaceDN w:val="0"/>
        <w:adjustRightInd w:val="0"/>
        <w:jc w:val="both"/>
        <w:rPr>
          <w:rFonts w:eastAsia="Calibri"/>
          <w:color w:val="000000" w:themeColor="text1"/>
          <w:sz w:val="22"/>
          <w:szCs w:val="18"/>
        </w:rPr>
      </w:pPr>
      <w:r w:rsidRPr="00784A88">
        <w:rPr>
          <w:color w:val="000000" w:themeColor="text1"/>
          <w:sz w:val="22"/>
          <w:szCs w:val="18"/>
        </w:rPr>
        <w:t>Castillo JL, Rivera S, Aparicio T, Lazo R, Aw T.C, Manc L.L, Milgrom P, The Short-term Effects of Diammine Silver Fluoride on Tooth Sensitivity: a Randomized Controlled Trial. J Dent Res 90(2):203-208, 2011.</w:t>
      </w:r>
    </w:p>
    <w:p w14:paraId="2250D3DD" w14:textId="77777777" w:rsidR="001D5B11" w:rsidRPr="00784A88" w:rsidRDefault="001D5B11" w:rsidP="001D5B11">
      <w:pPr>
        <w:widowControl w:val="0"/>
        <w:numPr>
          <w:ilvl w:val="0"/>
          <w:numId w:val="13"/>
        </w:numPr>
        <w:suppressAutoHyphens/>
        <w:jc w:val="both"/>
        <w:rPr>
          <w:rFonts w:eastAsia="Calibri"/>
          <w:color w:val="000000" w:themeColor="text1"/>
          <w:spacing w:val="-6"/>
          <w:sz w:val="22"/>
          <w:szCs w:val="18"/>
        </w:rPr>
      </w:pPr>
      <w:r w:rsidRPr="00784A88">
        <w:rPr>
          <w:color w:val="000000" w:themeColor="text1"/>
          <w:spacing w:val="-6"/>
          <w:sz w:val="22"/>
          <w:szCs w:val="18"/>
        </w:rPr>
        <w:t>Chopra I. 2007. The increasing use of silver-based products as antimicrobial agents: a useful development or a cause for concern? J Antimicrob Chemoth. 59:587-590.</w:t>
      </w:r>
    </w:p>
    <w:p w14:paraId="11DC8BA5" w14:textId="77777777" w:rsidR="001D5B11" w:rsidRPr="00784A88" w:rsidRDefault="00000000" w:rsidP="001D5B11">
      <w:pPr>
        <w:widowControl w:val="0"/>
        <w:numPr>
          <w:ilvl w:val="0"/>
          <w:numId w:val="13"/>
        </w:numPr>
        <w:suppressAutoHyphens/>
        <w:jc w:val="both"/>
        <w:rPr>
          <w:rFonts w:eastAsia="Calibri"/>
          <w:color w:val="000000" w:themeColor="text1"/>
          <w:sz w:val="22"/>
          <w:szCs w:val="18"/>
        </w:rPr>
      </w:pPr>
      <w:hyperlink r:id="rId34" w:history="1">
        <w:r w:rsidR="001D5B11" w:rsidRPr="00784A88">
          <w:rPr>
            <w:color w:val="000000" w:themeColor="text1"/>
            <w:sz w:val="22"/>
            <w:szCs w:val="18"/>
          </w:rPr>
          <w:t>Chu CH</w:t>
        </w:r>
      </w:hyperlink>
      <w:r w:rsidR="001D5B11" w:rsidRPr="00784A88">
        <w:rPr>
          <w:color w:val="000000" w:themeColor="text1"/>
          <w:sz w:val="22"/>
          <w:szCs w:val="18"/>
        </w:rPr>
        <w:t xml:space="preserve">, </w:t>
      </w:r>
      <w:hyperlink r:id="rId35" w:history="1">
        <w:r w:rsidR="001D5B11" w:rsidRPr="00784A88">
          <w:rPr>
            <w:color w:val="000000" w:themeColor="text1"/>
            <w:sz w:val="22"/>
            <w:szCs w:val="18"/>
          </w:rPr>
          <w:t>Lo EC</w:t>
        </w:r>
      </w:hyperlink>
      <w:r w:rsidR="001D5B11" w:rsidRPr="00784A88">
        <w:rPr>
          <w:color w:val="000000" w:themeColor="text1"/>
          <w:sz w:val="22"/>
          <w:szCs w:val="18"/>
        </w:rPr>
        <w:t xml:space="preserve">, </w:t>
      </w:r>
      <w:hyperlink r:id="rId36" w:history="1">
        <w:r w:rsidR="001D5B11" w:rsidRPr="00784A88">
          <w:rPr>
            <w:color w:val="000000" w:themeColor="text1"/>
            <w:sz w:val="22"/>
            <w:szCs w:val="18"/>
          </w:rPr>
          <w:t>Lin HC</w:t>
        </w:r>
      </w:hyperlink>
      <w:r w:rsidR="001D5B11" w:rsidRPr="00784A88">
        <w:rPr>
          <w:color w:val="000000" w:themeColor="text1"/>
          <w:sz w:val="22"/>
          <w:szCs w:val="18"/>
        </w:rPr>
        <w:t>. Effectiveness of silver diamine fluoride and sodium fluoride varnish in arresting dentin caries in Chinese pre-school children.</w:t>
      </w:r>
      <w:r w:rsidR="001D5B11" w:rsidRPr="00784A88">
        <w:rPr>
          <w:color w:val="000000" w:themeColor="text1"/>
          <w:sz w:val="22"/>
          <w:szCs w:val="18"/>
        </w:rPr>
        <w:br/>
      </w:r>
      <w:hyperlink r:id="rId37" w:history="1">
        <w:r w:rsidR="001D5B11" w:rsidRPr="00784A88">
          <w:rPr>
            <w:color w:val="000000" w:themeColor="text1"/>
            <w:sz w:val="22"/>
            <w:szCs w:val="18"/>
            <w:u w:val="single"/>
          </w:rPr>
          <w:t>J Dent Res.</w:t>
        </w:r>
      </w:hyperlink>
      <w:r w:rsidR="001D5B11" w:rsidRPr="00784A88">
        <w:rPr>
          <w:color w:val="000000" w:themeColor="text1"/>
          <w:sz w:val="32"/>
        </w:rPr>
        <w:t xml:space="preserve"> </w:t>
      </w:r>
      <w:r w:rsidR="001D5B11" w:rsidRPr="00784A88">
        <w:rPr>
          <w:color w:val="000000" w:themeColor="text1"/>
          <w:sz w:val="22"/>
          <w:szCs w:val="18"/>
        </w:rPr>
        <w:t>2002 Nov;81(11):767-70.</w:t>
      </w:r>
    </w:p>
    <w:p w14:paraId="54E601EC" w14:textId="77777777" w:rsidR="001D5B11" w:rsidRPr="00784A88" w:rsidRDefault="009D0B65" w:rsidP="001D5B11">
      <w:pPr>
        <w:widowControl w:val="0"/>
        <w:numPr>
          <w:ilvl w:val="0"/>
          <w:numId w:val="13"/>
        </w:numPr>
        <w:suppressAutoHyphens/>
        <w:jc w:val="both"/>
        <w:rPr>
          <w:rFonts w:eastAsia="Calibri"/>
          <w:color w:val="000000" w:themeColor="text1"/>
          <w:spacing w:val="-6"/>
          <w:sz w:val="28"/>
        </w:rPr>
      </w:pPr>
      <w:hyperlink r:id="rId38" w:history="1">
        <w:r w:rsidR="001D5B11" w:rsidRPr="00782374">
          <w:rPr>
            <w:color w:val="000000" w:themeColor="text1"/>
            <w:spacing w:val="-6"/>
            <w:sz w:val="22"/>
            <w:szCs w:val="18"/>
            <w:u w:val="single"/>
            <w:lang w:val="es-PE"/>
          </w:rPr>
          <w:t>Llodra JC</w:t>
        </w:r>
      </w:hyperlink>
      <w:r w:rsidR="001D5B11" w:rsidRPr="00782374">
        <w:rPr>
          <w:color w:val="000000" w:themeColor="text1"/>
          <w:spacing w:val="-6"/>
          <w:sz w:val="22"/>
          <w:szCs w:val="18"/>
          <w:lang w:val="es-PE"/>
        </w:rPr>
        <w:t xml:space="preserve">, </w:t>
      </w:r>
      <w:hyperlink r:id="rId39" w:history="1">
        <w:r w:rsidR="001D5B11" w:rsidRPr="00782374">
          <w:rPr>
            <w:color w:val="000000" w:themeColor="text1"/>
            <w:spacing w:val="-6"/>
            <w:sz w:val="22"/>
            <w:szCs w:val="18"/>
            <w:u w:val="single"/>
            <w:lang w:val="es-PE"/>
          </w:rPr>
          <w:t>Rodriguez A</w:t>
        </w:r>
      </w:hyperlink>
      <w:r w:rsidR="001D5B11" w:rsidRPr="00782374">
        <w:rPr>
          <w:color w:val="000000" w:themeColor="text1"/>
          <w:spacing w:val="-6"/>
          <w:sz w:val="22"/>
          <w:szCs w:val="18"/>
          <w:lang w:val="es-PE"/>
        </w:rPr>
        <w:t xml:space="preserve">, </w:t>
      </w:r>
      <w:hyperlink r:id="rId40" w:history="1">
        <w:r w:rsidR="001D5B11" w:rsidRPr="00782374">
          <w:rPr>
            <w:color w:val="000000" w:themeColor="text1"/>
            <w:spacing w:val="-6"/>
            <w:sz w:val="22"/>
            <w:szCs w:val="18"/>
            <w:u w:val="single"/>
            <w:lang w:val="es-PE"/>
          </w:rPr>
          <w:t>Ferrer B</w:t>
        </w:r>
      </w:hyperlink>
      <w:r w:rsidR="001D5B11" w:rsidRPr="00782374">
        <w:rPr>
          <w:color w:val="000000" w:themeColor="text1"/>
          <w:spacing w:val="-6"/>
          <w:sz w:val="22"/>
          <w:szCs w:val="18"/>
          <w:lang w:val="es-PE"/>
        </w:rPr>
        <w:t xml:space="preserve">, </w:t>
      </w:r>
      <w:hyperlink r:id="rId41" w:history="1">
        <w:r w:rsidR="001D5B11" w:rsidRPr="00782374">
          <w:rPr>
            <w:color w:val="000000" w:themeColor="text1"/>
            <w:spacing w:val="-6"/>
            <w:sz w:val="22"/>
            <w:szCs w:val="18"/>
            <w:u w:val="single"/>
            <w:lang w:val="es-PE"/>
          </w:rPr>
          <w:t>Menardia V</w:t>
        </w:r>
      </w:hyperlink>
      <w:r w:rsidR="001D5B11" w:rsidRPr="00782374">
        <w:rPr>
          <w:color w:val="000000" w:themeColor="text1"/>
          <w:spacing w:val="-6"/>
          <w:sz w:val="22"/>
          <w:szCs w:val="18"/>
          <w:lang w:val="es-PE"/>
        </w:rPr>
        <w:t xml:space="preserve">, </w:t>
      </w:r>
      <w:hyperlink r:id="rId42" w:history="1">
        <w:r w:rsidR="001D5B11" w:rsidRPr="00782374">
          <w:rPr>
            <w:color w:val="000000" w:themeColor="text1"/>
            <w:spacing w:val="-6"/>
            <w:sz w:val="22"/>
            <w:szCs w:val="18"/>
            <w:u w:val="single"/>
            <w:lang w:val="es-PE"/>
          </w:rPr>
          <w:t>Ramos T</w:t>
        </w:r>
      </w:hyperlink>
      <w:r w:rsidR="001D5B11" w:rsidRPr="00782374">
        <w:rPr>
          <w:color w:val="000000" w:themeColor="text1"/>
          <w:spacing w:val="-6"/>
          <w:sz w:val="22"/>
          <w:szCs w:val="18"/>
          <w:lang w:val="es-PE"/>
        </w:rPr>
        <w:t xml:space="preserve">, </w:t>
      </w:r>
      <w:hyperlink r:id="rId43" w:history="1">
        <w:r w:rsidR="001D5B11" w:rsidRPr="00782374">
          <w:rPr>
            <w:color w:val="000000" w:themeColor="text1"/>
            <w:spacing w:val="-6"/>
            <w:sz w:val="22"/>
            <w:szCs w:val="18"/>
            <w:u w:val="single"/>
            <w:lang w:val="es-PE"/>
          </w:rPr>
          <w:t>Morato M</w:t>
        </w:r>
      </w:hyperlink>
      <w:r w:rsidR="001D5B11" w:rsidRPr="00782374">
        <w:rPr>
          <w:color w:val="000000" w:themeColor="text1"/>
          <w:spacing w:val="-6"/>
          <w:sz w:val="22"/>
          <w:szCs w:val="18"/>
          <w:lang w:val="es-PE"/>
        </w:rPr>
        <w:t xml:space="preserve">. </w:t>
      </w:r>
      <w:r w:rsidR="001D5B11" w:rsidRPr="00784A88">
        <w:rPr>
          <w:color w:val="000000" w:themeColor="text1"/>
          <w:spacing w:val="-6"/>
          <w:sz w:val="22"/>
          <w:szCs w:val="18"/>
        </w:rPr>
        <w:t>Efficacy of silver diamine fluoride for caries reduction in primary teeth and first permanent molars of schoolchildren: 36-month clinical trial.</w:t>
      </w:r>
      <w:hyperlink r:id="rId44" w:history="1">
        <w:r w:rsidR="001D5B11" w:rsidRPr="00784A88">
          <w:rPr>
            <w:color w:val="000000" w:themeColor="text1"/>
            <w:spacing w:val="-6"/>
            <w:sz w:val="22"/>
            <w:szCs w:val="18"/>
            <w:u w:val="single"/>
          </w:rPr>
          <w:t>J Dent Res.</w:t>
        </w:r>
      </w:hyperlink>
      <w:r w:rsidR="001D5B11" w:rsidRPr="00784A88">
        <w:rPr>
          <w:color w:val="000000" w:themeColor="text1"/>
          <w:spacing w:val="-6"/>
          <w:sz w:val="32"/>
        </w:rPr>
        <w:t xml:space="preserve"> </w:t>
      </w:r>
      <w:r w:rsidR="001D5B11" w:rsidRPr="00784A88">
        <w:rPr>
          <w:color w:val="000000" w:themeColor="text1"/>
          <w:spacing w:val="-6"/>
          <w:sz w:val="22"/>
          <w:szCs w:val="18"/>
        </w:rPr>
        <w:t>2005 Aug;84(8):721-4</w:t>
      </w:r>
    </w:p>
    <w:p w14:paraId="16E4916E" w14:textId="77777777" w:rsidR="001D5B11" w:rsidRPr="00784A88" w:rsidRDefault="001D5B11" w:rsidP="001D5B11">
      <w:pPr>
        <w:widowControl w:val="0"/>
        <w:suppressAutoHyphens/>
        <w:rPr>
          <w:rFonts w:eastAsia="Calibri"/>
          <w:color w:val="000000" w:themeColor="text1"/>
          <w:spacing w:val="-6"/>
          <w:sz w:val="16"/>
          <w:szCs w:val="16"/>
        </w:rPr>
      </w:pPr>
    </w:p>
    <w:p w14:paraId="59ABE281" w14:textId="77777777" w:rsidR="001D5B11" w:rsidRPr="00782374" w:rsidRDefault="001D5B11" w:rsidP="001D5B11">
      <w:pPr>
        <w:widowControl w:val="0"/>
        <w:numPr>
          <w:ilvl w:val="0"/>
          <w:numId w:val="14"/>
        </w:numPr>
        <w:suppressAutoHyphens/>
        <w:contextualSpacing/>
        <w:jc w:val="both"/>
        <w:rPr>
          <w:rFonts w:eastAsia="Calibri"/>
          <w:color w:val="000000" w:themeColor="text1"/>
          <w:sz w:val="22"/>
          <w:lang w:val="es-PE"/>
        </w:rPr>
      </w:pPr>
      <w:r w:rsidRPr="00782374">
        <w:rPr>
          <w:b/>
          <w:color w:val="000000" w:themeColor="text1"/>
          <w:sz w:val="22"/>
          <w:lang w:val="es-PE"/>
        </w:rPr>
        <w:t>FORMULARIO DE CONSENTIMIENTO INFORMADO PARA LA FIRMA</w:t>
      </w:r>
    </w:p>
    <w:p w14:paraId="321D5BE3" w14:textId="77777777" w:rsidR="001D5B11" w:rsidRPr="00782374" w:rsidRDefault="001D5B11" w:rsidP="001D5B11">
      <w:pPr>
        <w:widowControl w:val="0"/>
        <w:suppressAutoHyphens/>
        <w:autoSpaceDE w:val="0"/>
        <w:autoSpaceDN w:val="0"/>
        <w:contextualSpacing/>
        <w:rPr>
          <w:rFonts w:eastAsia="Calibri"/>
          <w:color w:val="000000" w:themeColor="text1"/>
          <w:sz w:val="22"/>
          <w:lang w:val="es-PE"/>
        </w:rPr>
      </w:pPr>
      <w:r w:rsidRPr="00782374">
        <w:rPr>
          <w:color w:val="000000" w:themeColor="text1"/>
          <w:sz w:val="22"/>
          <w:lang w:val="es-PE"/>
        </w:rPr>
        <w:t>No se requiere la aceptación de los menores de edad.</w:t>
      </w:r>
    </w:p>
    <w:p w14:paraId="2B5AD1F5" w14:textId="77777777" w:rsidR="001D5B11" w:rsidRPr="00782374" w:rsidRDefault="001D5B11" w:rsidP="001D5B11">
      <w:pPr>
        <w:widowControl w:val="0"/>
        <w:suppressAutoHyphens/>
        <w:autoSpaceDE w:val="0"/>
        <w:autoSpaceDN w:val="0"/>
        <w:contextualSpacing/>
        <w:rPr>
          <w:rFonts w:eastAsia="Calibri"/>
          <w:color w:val="000000" w:themeColor="text1"/>
          <w:sz w:val="22"/>
          <w:lang w:val="es-PE"/>
        </w:rPr>
      </w:pPr>
      <w:r w:rsidRPr="00782374">
        <w:rPr>
          <w:color w:val="000000" w:themeColor="text1"/>
          <w:sz w:val="22"/>
          <w:lang w:val="es-PE"/>
        </w:rPr>
        <w:t>No se requiere la documentación de la aceptación.</w:t>
      </w:r>
    </w:p>
    <w:p w14:paraId="56356A36" w14:textId="77777777" w:rsidR="001D5B11" w:rsidRPr="00784A88" w:rsidRDefault="001D5B11" w:rsidP="001D5B11">
      <w:pPr>
        <w:widowControl w:val="0"/>
        <w:suppressAutoHyphens/>
        <w:rPr>
          <w:rFonts w:eastAsia="Calibri"/>
          <w:color w:val="000000" w:themeColor="text1"/>
          <w:sz w:val="16"/>
          <w:szCs w:val="16"/>
          <w:lang w:val="es-MX"/>
        </w:rPr>
      </w:pPr>
    </w:p>
    <w:p w14:paraId="5A387B06" w14:textId="77777777" w:rsidR="001D5B11" w:rsidRPr="00782374" w:rsidRDefault="001D5B11" w:rsidP="001D5B11">
      <w:pPr>
        <w:widowControl w:val="0"/>
        <w:tabs>
          <w:tab w:val="left" w:pos="3969"/>
        </w:tabs>
        <w:suppressAutoHyphens/>
        <w:rPr>
          <w:rFonts w:eastAsia="Calibri"/>
          <w:color w:val="000000" w:themeColor="text1"/>
          <w:sz w:val="22"/>
          <w:lang w:val="es-PE"/>
        </w:rPr>
      </w:pPr>
      <w:r w:rsidRPr="00782374">
        <w:rPr>
          <w:color w:val="000000" w:themeColor="text1"/>
          <w:sz w:val="22"/>
          <w:lang w:val="es-PE"/>
        </w:rPr>
        <w:t xml:space="preserve">Yo, ..................................................., tutor del menor ............................................................................................. de ..........años de edad, acepto que se nos ha explicado claramente en qué consiste esta investigación y que la participación de mi hijo es voluntaria y que, si decido que ya no quiero que mi hijo participe, puedo retirarlo en cualquier momento. También se nos ha explicado que la aplicación del material dental no causará ningún daño o riesgo grave para la salud de mi hijo y que los datos se manejarán de </w:t>
      </w:r>
      <w:r w:rsidRPr="00782374">
        <w:rPr>
          <w:color w:val="000000" w:themeColor="text1"/>
          <w:sz w:val="22"/>
          <w:lang w:val="es-PE"/>
        </w:rPr>
        <w:lastRenderedPageBreak/>
        <w:t>forma anónima.</w:t>
      </w:r>
    </w:p>
    <w:p w14:paraId="43D4741D" w14:textId="77777777" w:rsidR="001D5B11" w:rsidRPr="00784A88" w:rsidRDefault="001D5B11" w:rsidP="001D5B11">
      <w:pPr>
        <w:widowControl w:val="0"/>
        <w:suppressAutoHyphens/>
        <w:rPr>
          <w:color w:val="000000" w:themeColor="text1"/>
          <w:sz w:val="22"/>
          <w:lang w:val="es-MX"/>
        </w:rPr>
      </w:pPr>
    </w:p>
    <w:p w14:paraId="48775BB2" w14:textId="4D02C225" w:rsidR="001D5B11" w:rsidRPr="00782374" w:rsidRDefault="001D5B11" w:rsidP="001D5B11">
      <w:pPr>
        <w:keepNext/>
        <w:keepLines/>
        <w:suppressAutoHyphens/>
        <w:rPr>
          <w:rFonts w:eastAsia="Calibri"/>
          <w:color w:val="000000" w:themeColor="text1"/>
          <w:sz w:val="22"/>
          <w:lang w:val="es-PE"/>
        </w:rPr>
      </w:pPr>
      <w:r w:rsidRPr="00782374">
        <w:rPr>
          <w:color w:val="000000" w:themeColor="text1"/>
          <w:sz w:val="22"/>
          <w:lang w:val="es-PE"/>
        </w:rPr>
        <w:t xml:space="preserve">En caso de requerir información sobre esta investigación, puede comunicarse con la investigadora principal, la Dra. Tania Padilla Cáceres al teléfono: 51958199952 </w:t>
      </w:r>
      <w:r w:rsidRPr="00782374">
        <w:rPr>
          <w:color w:val="000000" w:themeColor="text1"/>
          <w:sz w:val="22"/>
          <w:lang w:val="es-PE"/>
        </w:rPr>
        <w:br/>
        <w:t xml:space="preserve">(las 24 horas) o enviar un correo electrónico a: </w:t>
      </w:r>
      <w:hyperlink r:id="rId45" w:history="1">
        <w:r w:rsidRPr="00782374">
          <w:rPr>
            <w:color w:val="000000" w:themeColor="text1"/>
            <w:sz w:val="22"/>
            <w:u w:val="single"/>
            <w:lang w:val="es-PE"/>
          </w:rPr>
          <w:t>tpadilla@unap.edu</w:t>
        </w:r>
      </w:hyperlink>
    </w:p>
    <w:p w14:paraId="2605895E" w14:textId="77777777" w:rsidR="001D5B11" w:rsidRPr="00784A88" w:rsidRDefault="001D5B11" w:rsidP="001D5B11">
      <w:pPr>
        <w:keepNext/>
        <w:keepLines/>
        <w:suppressAutoHyphens/>
        <w:rPr>
          <w:color w:val="000000" w:themeColor="text1"/>
          <w:sz w:val="22"/>
          <w:lang w:val="es-MX"/>
        </w:rPr>
      </w:pPr>
    </w:p>
    <w:p w14:paraId="3D739C7D" w14:textId="77777777" w:rsidR="001D5B11" w:rsidRPr="00782374" w:rsidRDefault="001D5B11" w:rsidP="001D5B11">
      <w:pPr>
        <w:keepNext/>
        <w:keepLines/>
        <w:suppressAutoHyphens/>
        <w:rPr>
          <w:color w:val="000000" w:themeColor="text1"/>
          <w:sz w:val="22"/>
          <w:lang w:val="es-PE"/>
        </w:rPr>
      </w:pPr>
      <w:r w:rsidRPr="00782374">
        <w:rPr>
          <w:color w:val="000000" w:themeColor="text1"/>
          <w:sz w:val="22"/>
          <w:lang w:val="es-PE"/>
        </w:rPr>
        <w:t>En este sentido firmo este documento, después de haber leído y analizado la información contenida en esta hoja de consentimiento.</w:t>
      </w:r>
    </w:p>
    <w:p w14:paraId="174729E0" w14:textId="77777777" w:rsidR="001D5B11" w:rsidRPr="00784A88" w:rsidRDefault="001D5B11" w:rsidP="001D5B11">
      <w:pPr>
        <w:widowControl w:val="0"/>
        <w:suppressAutoHyphens/>
        <w:rPr>
          <w:rFonts w:eastAsia="Calibri"/>
          <w:color w:val="000000" w:themeColor="text1"/>
          <w:sz w:val="22"/>
          <w:lang w:val="es-MX"/>
        </w:rPr>
      </w:pPr>
    </w:p>
    <w:p w14:paraId="201E2E46" w14:textId="77777777" w:rsidR="001D5B11" w:rsidRPr="00782374" w:rsidRDefault="001D5B11" w:rsidP="001D5B11">
      <w:pPr>
        <w:widowControl w:val="0"/>
        <w:suppressAutoHyphens/>
        <w:rPr>
          <w:color w:val="000000" w:themeColor="text1"/>
          <w:sz w:val="22"/>
          <w:lang w:val="es-PE"/>
        </w:rPr>
      </w:pPr>
      <w:r w:rsidRPr="00782374">
        <w:rPr>
          <w:color w:val="000000" w:themeColor="text1"/>
          <w:sz w:val="22"/>
          <w:lang w:val="es-PE"/>
        </w:rPr>
        <w:t>Consentimiento del padre/de la madre o el apoderado.</w:t>
      </w:r>
    </w:p>
    <w:p w14:paraId="40E1FA3D" w14:textId="77777777" w:rsidR="001D5B11" w:rsidRPr="00784A88" w:rsidRDefault="001D5B11" w:rsidP="001D5B11">
      <w:pPr>
        <w:widowControl w:val="0"/>
        <w:suppressAutoHyphens/>
        <w:rPr>
          <w:rFonts w:eastAsia="Calibri"/>
          <w:color w:val="000000" w:themeColor="text1"/>
          <w:sz w:val="22"/>
          <w:lang w:val="es-MX"/>
        </w:rPr>
      </w:pPr>
    </w:p>
    <w:p w14:paraId="3849C296" w14:textId="77777777" w:rsidR="001D5B11" w:rsidRPr="00782374" w:rsidRDefault="001D5B11" w:rsidP="001D5B11">
      <w:pPr>
        <w:widowControl w:val="0"/>
        <w:suppressAutoHyphens/>
        <w:rPr>
          <w:color w:val="000000" w:themeColor="text1"/>
          <w:sz w:val="22"/>
          <w:lang w:val="es-PE"/>
        </w:rPr>
      </w:pPr>
      <w:r w:rsidRPr="00782374">
        <w:rPr>
          <w:color w:val="000000" w:themeColor="text1"/>
          <w:sz w:val="22"/>
          <w:lang w:val="es-PE"/>
        </w:rPr>
        <w:t xml:space="preserve">Nombre y apellidos: </w:t>
      </w:r>
    </w:p>
    <w:p w14:paraId="00BAD8D3" w14:textId="77777777" w:rsidR="001D5B11" w:rsidRPr="00784A88" w:rsidRDefault="001D5B11" w:rsidP="001D5B11">
      <w:pPr>
        <w:widowControl w:val="0"/>
        <w:suppressAutoHyphens/>
        <w:rPr>
          <w:color w:val="000000" w:themeColor="text1"/>
          <w:sz w:val="22"/>
          <w:lang w:val="es-MX"/>
        </w:rPr>
      </w:pPr>
    </w:p>
    <w:p w14:paraId="1B1CD273" w14:textId="77777777" w:rsidR="001D5B11" w:rsidRPr="00782374" w:rsidRDefault="001D5B11" w:rsidP="001D5B11">
      <w:pPr>
        <w:widowControl w:val="0"/>
        <w:suppressAutoHyphens/>
        <w:rPr>
          <w:color w:val="000000" w:themeColor="text1"/>
          <w:sz w:val="22"/>
          <w:lang w:val="es-PE"/>
        </w:rPr>
      </w:pPr>
      <w:r w:rsidRPr="00782374">
        <w:rPr>
          <w:color w:val="000000" w:themeColor="text1"/>
          <w:sz w:val="22"/>
          <w:lang w:val="es-PE"/>
        </w:rPr>
        <w:t xml:space="preserve">...................................................................................................................................... </w:t>
      </w:r>
    </w:p>
    <w:p w14:paraId="3BC2374F" w14:textId="77777777" w:rsidR="001D5B11" w:rsidRPr="00784A88" w:rsidRDefault="001D5B11" w:rsidP="001D5B11">
      <w:pPr>
        <w:widowControl w:val="0"/>
        <w:suppressAutoHyphens/>
        <w:rPr>
          <w:color w:val="000000" w:themeColor="text1"/>
          <w:sz w:val="22"/>
          <w:lang w:val="es-MX"/>
        </w:rPr>
      </w:pPr>
    </w:p>
    <w:p w14:paraId="24D09327" w14:textId="77777777" w:rsidR="001D5B11" w:rsidRPr="00782374" w:rsidRDefault="001D5B11" w:rsidP="001D5B11">
      <w:pPr>
        <w:widowControl w:val="0"/>
        <w:suppressAutoHyphens/>
        <w:rPr>
          <w:rFonts w:eastAsia="Calibri"/>
          <w:color w:val="000000" w:themeColor="text1"/>
          <w:sz w:val="22"/>
          <w:lang w:val="es-PE"/>
        </w:rPr>
      </w:pPr>
      <w:r w:rsidRPr="00782374">
        <w:rPr>
          <w:color w:val="000000" w:themeColor="text1"/>
          <w:sz w:val="22"/>
          <w:lang w:val="es-PE"/>
        </w:rPr>
        <w:t>Firma: ...........................</w:t>
      </w:r>
    </w:p>
    <w:p w14:paraId="70A9F8DC" w14:textId="77777777" w:rsidR="001D5B11" w:rsidRPr="00784A88" w:rsidRDefault="001D5B11" w:rsidP="001D5B11">
      <w:pPr>
        <w:widowControl w:val="0"/>
        <w:suppressAutoHyphens/>
        <w:rPr>
          <w:color w:val="000000" w:themeColor="text1"/>
          <w:sz w:val="22"/>
          <w:lang w:val="es-MX"/>
        </w:rPr>
      </w:pPr>
    </w:p>
    <w:p w14:paraId="43BD0AE1" w14:textId="77777777" w:rsidR="001D5B11" w:rsidRPr="00782374" w:rsidRDefault="001D5B11" w:rsidP="001D5B11">
      <w:pPr>
        <w:widowControl w:val="0"/>
        <w:suppressAutoHyphens/>
        <w:rPr>
          <w:rFonts w:eastAsia="Calibri"/>
          <w:color w:val="000000" w:themeColor="text1"/>
          <w:sz w:val="22"/>
          <w:lang w:val="es-PE"/>
        </w:rPr>
      </w:pPr>
      <w:r w:rsidRPr="00782374">
        <w:rPr>
          <w:color w:val="000000" w:themeColor="text1"/>
          <w:sz w:val="22"/>
          <w:lang w:val="es-PE"/>
        </w:rPr>
        <w:t xml:space="preserve">Fecha: ............................. </w:t>
      </w:r>
    </w:p>
    <w:p w14:paraId="4657366D" w14:textId="77777777" w:rsidR="001D5B11" w:rsidRPr="00784A88" w:rsidRDefault="001D5B11" w:rsidP="001D5B11">
      <w:pPr>
        <w:widowControl w:val="0"/>
        <w:suppressAutoHyphens/>
        <w:rPr>
          <w:color w:val="000000" w:themeColor="text1"/>
          <w:sz w:val="22"/>
          <w:lang w:val="es-MX"/>
        </w:rPr>
      </w:pPr>
    </w:p>
    <w:p w14:paraId="1ACFC187" w14:textId="77777777" w:rsidR="001D5B11" w:rsidRPr="00782374" w:rsidRDefault="001D5B11" w:rsidP="001D5B11">
      <w:pPr>
        <w:widowControl w:val="0"/>
        <w:suppressAutoHyphens/>
        <w:rPr>
          <w:rFonts w:eastAsia="Calibri"/>
          <w:color w:val="000000" w:themeColor="text1"/>
          <w:sz w:val="22"/>
          <w:lang w:val="es-PE"/>
        </w:rPr>
      </w:pPr>
      <w:r w:rsidRPr="00782374">
        <w:rPr>
          <w:color w:val="000000" w:themeColor="text1"/>
          <w:sz w:val="22"/>
          <w:lang w:val="es-PE"/>
        </w:rPr>
        <w:t>Nombre completo del menor: ...........................................................................................</w:t>
      </w:r>
    </w:p>
    <w:p w14:paraId="2F4007EC" w14:textId="77777777" w:rsidR="001D5B11" w:rsidRPr="00784A88" w:rsidRDefault="001D5B11" w:rsidP="001D5B11">
      <w:pPr>
        <w:widowControl w:val="0"/>
        <w:suppressAutoHyphens/>
        <w:rPr>
          <w:color w:val="000000" w:themeColor="text1"/>
          <w:sz w:val="22"/>
          <w:lang w:val="es-MX"/>
        </w:rPr>
      </w:pPr>
    </w:p>
    <w:p w14:paraId="467CC532" w14:textId="77777777" w:rsidR="001D5B11" w:rsidRPr="00782374" w:rsidRDefault="001D5B11" w:rsidP="001D5B11">
      <w:pPr>
        <w:widowControl w:val="0"/>
        <w:suppressAutoHyphens/>
        <w:rPr>
          <w:color w:val="000000" w:themeColor="text1"/>
          <w:sz w:val="22"/>
          <w:lang w:val="es-PE"/>
        </w:rPr>
      </w:pPr>
      <w:r w:rsidRPr="00782374">
        <w:rPr>
          <w:color w:val="000000" w:themeColor="text1"/>
          <w:sz w:val="22"/>
          <w:lang w:val="es-PE"/>
        </w:rPr>
        <w:t>He explicado el contenido de esta hoja de consentimiento al firmante que se menciona arriba.</w:t>
      </w:r>
    </w:p>
    <w:p w14:paraId="3BA5EE8C" w14:textId="77777777" w:rsidR="001D5B11" w:rsidRPr="00784A88" w:rsidRDefault="001D5B11" w:rsidP="001D5B11">
      <w:pPr>
        <w:widowControl w:val="0"/>
        <w:suppressAutoHyphens/>
        <w:rPr>
          <w:rFonts w:eastAsia="Calibri"/>
          <w:color w:val="000000" w:themeColor="text1"/>
          <w:sz w:val="22"/>
          <w:lang w:val="es-MX"/>
        </w:rPr>
      </w:pPr>
    </w:p>
    <w:p w14:paraId="67BD5377" w14:textId="77777777" w:rsidR="001D5B11" w:rsidRPr="00782374" w:rsidRDefault="001D5B11" w:rsidP="001D5B11">
      <w:pPr>
        <w:widowControl w:val="0"/>
        <w:suppressAutoHyphens/>
        <w:ind w:left="1080"/>
        <w:contextualSpacing/>
        <w:rPr>
          <w:color w:val="000000" w:themeColor="text1"/>
          <w:sz w:val="22"/>
          <w:lang w:val="es-PE"/>
        </w:rPr>
      </w:pPr>
      <w:r w:rsidRPr="00782374">
        <w:rPr>
          <w:color w:val="000000" w:themeColor="text1"/>
          <w:sz w:val="22"/>
          <w:lang w:val="es-PE"/>
        </w:rPr>
        <w:t>Nombre de la investigadora: Tania Padilla Cáceres</w:t>
      </w:r>
    </w:p>
    <w:p w14:paraId="6537D791" w14:textId="77777777" w:rsidR="001D5B11" w:rsidRPr="00782374" w:rsidRDefault="001D5B11" w:rsidP="001D5B11">
      <w:pPr>
        <w:widowControl w:val="0"/>
        <w:suppressAutoHyphens/>
        <w:ind w:left="1080"/>
        <w:contextualSpacing/>
        <w:rPr>
          <w:rFonts w:eastAsia="Calibri"/>
          <w:color w:val="000000" w:themeColor="text1"/>
          <w:sz w:val="22"/>
          <w:lang w:val="es-PE"/>
        </w:rPr>
      </w:pPr>
      <w:r w:rsidRPr="00782374">
        <w:rPr>
          <w:color w:val="000000" w:themeColor="text1"/>
          <w:sz w:val="22"/>
          <w:lang w:val="es-PE"/>
        </w:rPr>
        <w:t>Firma: ...................................</w:t>
      </w:r>
    </w:p>
    <w:p w14:paraId="2A55BFA0" w14:textId="77777777" w:rsidR="001D5B11" w:rsidRPr="00782374" w:rsidRDefault="001D5B11" w:rsidP="001D5B11">
      <w:pPr>
        <w:widowControl w:val="0"/>
        <w:suppressAutoHyphens/>
        <w:rPr>
          <w:color w:val="000000" w:themeColor="text1"/>
          <w:lang w:val="es-PE"/>
        </w:rPr>
      </w:pPr>
    </w:p>
    <w:p w14:paraId="0C797176" w14:textId="7AE7B641" w:rsidR="001D5B11" w:rsidRPr="00782374" w:rsidRDefault="001D5B11">
      <w:pPr>
        <w:rPr>
          <w:rFonts w:cs="Arial"/>
          <w:b/>
          <w:bCs/>
          <w:color w:val="000000" w:themeColor="text1"/>
          <w:lang w:val="es-PE"/>
        </w:rPr>
      </w:pPr>
      <w:r w:rsidRPr="00782374">
        <w:rPr>
          <w:rFonts w:cs="Arial"/>
          <w:b/>
          <w:bCs/>
          <w:color w:val="000000" w:themeColor="text1"/>
          <w:lang w:val="es-PE"/>
        </w:rPr>
        <w:br w:type="page"/>
      </w:r>
    </w:p>
    <w:p w14:paraId="4311729B" w14:textId="77777777" w:rsidR="0020704D" w:rsidRPr="00782374" w:rsidRDefault="0020704D" w:rsidP="0020704D">
      <w:pPr>
        <w:spacing w:after="120"/>
        <w:jc w:val="center"/>
        <w:rPr>
          <w:b/>
          <w:bCs/>
          <w:color w:val="000000" w:themeColor="text1"/>
          <w:lang w:val="es-PE"/>
        </w:rPr>
      </w:pPr>
      <w:r w:rsidRPr="00784A88">
        <w:rPr>
          <w:b/>
          <w:bCs/>
          <w:noProof/>
          <w:color w:val="000000" w:themeColor="text1"/>
          <w:lang w:bidi="th-TH"/>
        </w:rPr>
        <w:lastRenderedPageBreak/>
        <mc:AlternateContent>
          <mc:Choice Requires="wps">
            <w:drawing>
              <wp:anchor distT="0" distB="0" distL="114300" distR="114300" simplePos="0" relativeHeight="251659264" behindDoc="0" locked="0" layoutInCell="1" allowOverlap="1" wp14:anchorId="2D58023D" wp14:editId="245A9888">
                <wp:simplePos x="0" y="0"/>
                <wp:positionH relativeFrom="column">
                  <wp:posOffset>4572000</wp:posOffset>
                </wp:positionH>
                <wp:positionV relativeFrom="paragraph">
                  <wp:posOffset>-787400</wp:posOffset>
                </wp:positionV>
                <wp:extent cx="1524000" cy="596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FA9FE" w14:textId="77777777" w:rsidR="009D0B65" w:rsidRPr="00A5397B" w:rsidRDefault="009D0B65" w:rsidP="0020704D">
                            <w:pPr>
                              <w:spacing w:after="20"/>
                              <w:jc w:val="right"/>
                              <w:rPr>
                                <w:rFonts w:ascii="TimesNewRoman" w:hAnsi="TimesNewRoman"/>
                                <w:color w:val="000000"/>
                              </w:rPr>
                            </w:pPr>
                            <w:r>
                              <w:rPr>
                                <w:rFonts w:ascii="TimesNewRoman" w:hAnsi="TimesNewRoman"/>
                                <w:color w:val="000000"/>
                              </w:rPr>
                              <w:t>N.° 34273771.0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8023D" id="_x0000_t202" coordsize="21600,21600" o:spt="202" path="m,l,21600r21600,l21600,xe">
                <v:stroke joinstyle="miter"/>
                <v:path gradientshapeok="t" o:connecttype="rect"/>
              </v:shapetype>
              <v:shape id="Text Box 1" o:spid="_x0000_s1037" type="#_x0000_t202" style="position:absolute;left:0;text-align:left;margin-left:5in;margin-top:-62pt;width:120pt;height: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" filled="f" stroked="f">
                <v:path arrowok="t"/>
                <v:textbox>
                  <w:txbxContent>
                    <w:p w14:paraId="790FA9FE" w14:textId="77777777" w:rsidR="009D0B65" w:rsidRPr="00A5397B" w:rsidRDefault="009D0B65" w:rsidP="0020704D">
                      <w:pPr>
                        <w:spacing w:after="20"/>
                        <w:jc w:val="right"/>
                        <w:rPr>
                          <w:rFonts w:ascii="TimesNewRoman" w:hAnsi="TimesNewRoman"/>
                          <w:color w:val="000000"/>
                        </w:rPr>
                      </w:pPr>
                      <w:r>
                        <w:rPr>
                          <w:rFonts w:ascii="TimesNewRoman" w:hAnsi="TimesNewRoman"/>
                          <w:color w:val="000000"/>
                        </w:rPr>
                        <w:t>N.° 34273771.0</w:t>
                      </w:r>
                    </w:p>
                  </w:txbxContent>
                </v:textbox>
              </v:shape>
            </w:pict>
          </mc:Fallback>
        </mc:AlternateContent>
      </w:r>
      <w:r w:rsidRPr="00782374">
        <w:rPr>
          <w:b/>
          <w:bCs/>
          <w:color w:val="000000" w:themeColor="text1"/>
          <w:lang w:val="es-PE"/>
        </w:rPr>
        <w:t xml:space="preserve">ESCUELA PROFESIONAL DE ODONTOLOGÍA, UNIVERSIDAD NACIONAL DEL ALTIPLANO, PROFESORA PRINCIPAL TANIA PADILLA CÁCERES </w:t>
      </w:r>
    </w:p>
    <w:p w14:paraId="0F667370" w14:textId="77777777" w:rsidR="0020704D" w:rsidRPr="00782374" w:rsidRDefault="0020704D" w:rsidP="0020704D">
      <w:pPr>
        <w:spacing w:after="120"/>
        <w:jc w:val="center"/>
        <w:rPr>
          <w:b/>
          <w:bCs/>
          <w:i/>
          <w:iCs/>
          <w:color w:val="000000" w:themeColor="text1"/>
          <w:u w:val="single"/>
          <w:lang w:val="es-PE"/>
        </w:rPr>
      </w:pPr>
      <w:r w:rsidRPr="00782374">
        <w:rPr>
          <w:b/>
          <w:bCs/>
          <w:i/>
          <w:iCs/>
          <w:color w:val="000000" w:themeColor="text1"/>
          <w:u w:val="single"/>
          <w:lang w:val="es-PE"/>
        </w:rPr>
        <w:t>KIRU PODEROSO</w:t>
      </w:r>
    </w:p>
    <w:p w14:paraId="68673BF8" w14:textId="77777777" w:rsidR="0020704D" w:rsidRPr="00782374" w:rsidRDefault="0020704D" w:rsidP="0020704D">
      <w:pPr>
        <w:spacing w:after="120"/>
        <w:rPr>
          <w:i/>
          <w:iCs/>
          <w:color w:val="000000" w:themeColor="text1"/>
          <w:lang w:val="es-PE"/>
        </w:rPr>
      </w:pPr>
      <w:r w:rsidRPr="00782374">
        <w:rPr>
          <w:i/>
          <w:iCs/>
          <w:color w:val="000000" w:themeColor="text1"/>
          <w:lang w:val="es-PE"/>
        </w:rPr>
        <w:t xml:space="preserve">Estimado padre o madre: Le pedimos que responda este cuestionario breve porque su hijo recibió tratamiento para detener las caries con fluoruro diamino de plata y barniz de fluoruro como parte de un estudio que se lleva a cabo en la escuela de su hijo. Haga su mejor esfuerzo para responder todas las preguntas. </w:t>
      </w:r>
    </w:p>
    <w:p w14:paraId="5B748058" w14:textId="77777777" w:rsidR="0020704D" w:rsidRPr="00782374" w:rsidRDefault="0020704D" w:rsidP="0020704D">
      <w:pPr>
        <w:tabs>
          <w:tab w:val="left" w:pos="5954"/>
          <w:tab w:val="left" w:pos="6379"/>
          <w:tab w:val="left" w:pos="7230"/>
        </w:tabs>
        <w:spacing w:after="120"/>
        <w:rPr>
          <w:color w:val="000000" w:themeColor="text1"/>
          <w:lang w:val="es-PE"/>
        </w:rPr>
      </w:pPr>
      <w:r w:rsidRPr="00782374">
        <w:rPr>
          <w:color w:val="000000" w:themeColor="text1"/>
          <w:lang w:val="es-PE"/>
        </w:rPr>
        <w:t>1 ¿Su hijo es niño o niña? Encierre en un círculo una opción:</w:t>
      </w:r>
      <w:r w:rsidRPr="00782374">
        <w:rPr>
          <w:color w:val="000000" w:themeColor="text1"/>
          <w:lang w:val="es-PE"/>
        </w:rPr>
        <w:tab/>
      </w:r>
      <w:r w:rsidRPr="00782374">
        <w:rPr>
          <w:color w:val="000000" w:themeColor="text1"/>
          <w:lang w:val="es-PE"/>
        </w:rPr>
        <w:tab/>
        <w:t>NIÑO</w:t>
      </w:r>
      <w:r w:rsidRPr="00782374">
        <w:rPr>
          <w:color w:val="000000" w:themeColor="text1"/>
          <w:lang w:val="es-PE"/>
        </w:rPr>
        <w:tab/>
      </w:r>
      <w:r w:rsidRPr="00782374">
        <w:rPr>
          <w:color w:val="000000" w:themeColor="text1"/>
          <w:lang w:val="es-PE"/>
        </w:rPr>
        <w:tab/>
        <w:t>NIÑA</w:t>
      </w:r>
    </w:p>
    <w:p w14:paraId="1F6C9559" w14:textId="77777777" w:rsidR="0020704D" w:rsidRPr="00782374" w:rsidRDefault="0020704D" w:rsidP="0020704D">
      <w:pPr>
        <w:tabs>
          <w:tab w:val="left" w:pos="5812"/>
        </w:tabs>
        <w:spacing w:after="120"/>
        <w:rPr>
          <w:color w:val="000000" w:themeColor="text1"/>
          <w:lang w:val="es-PE"/>
        </w:rPr>
      </w:pPr>
      <w:r w:rsidRPr="00782374">
        <w:rPr>
          <w:color w:val="000000" w:themeColor="text1"/>
          <w:lang w:val="es-PE"/>
        </w:rPr>
        <w:t>2 ¿Cuántos años tenía su hijo en su último cumpleaños?</w:t>
      </w:r>
      <w:r w:rsidRPr="00782374">
        <w:rPr>
          <w:color w:val="000000" w:themeColor="text1"/>
          <w:lang w:val="es-PE"/>
        </w:rPr>
        <w:tab/>
        <w:t>___________ años</w:t>
      </w:r>
    </w:p>
    <w:p w14:paraId="23AA47F5" w14:textId="77777777" w:rsidR="0020704D" w:rsidRPr="00782374" w:rsidRDefault="0020704D" w:rsidP="0020704D">
      <w:pPr>
        <w:spacing w:after="120"/>
        <w:rPr>
          <w:color w:val="000000" w:themeColor="text1"/>
          <w:lang w:val="es-PE"/>
        </w:rPr>
      </w:pPr>
      <w:r w:rsidRPr="00782374">
        <w:rPr>
          <w:color w:val="000000" w:themeColor="text1"/>
          <w:lang w:val="es-PE"/>
        </w:rPr>
        <w:t>3 ¿Qué tan saludables son los dientes y las encías de su hijo? Marque la mejor respuesta.</w:t>
      </w:r>
    </w:p>
    <w:p w14:paraId="56974690" w14:textId="77777777" w:rsidR="0020704D" w:rsidRPr="00782374" w:rsidRDefault="0020704D" w:rsidP="0020704D">
      <w:pPr>
        <w:tabs>
          <w:tab w:val="left" w:pos="709"/>
          <w:tab w:val="left" w:pos="4253"/>
        </w:tabs>
        <w:rPr>
          <w:color w:val="000000" w:themeColor="text1"/>
          <w:lang w:val="es-PE"/>
        </w:rPr>
      </w:pPr>
      <w:r w:rsidRPr="00782374">
        <w:rPr>
          <w:color w:val="000000" w:themeColor="text1"/>
          <w:lang w:val="es-PE"/>
        </w:rPr>
        <w:tab/>
        <w:t>A. NO MUY SALUDABLES</w:t>
      </w:r>
      <w:r w:rsidRPr="00782374">
        <w:rPr>
          <w:color w:val="000000" w:themeColor="text1"/>
          <w:lang w:val="es-PE"/>
        </w:rPr>
        <w:tab/>
        <w:t>________</w:t>
      </w:r>
    </w:p>
    <w:p w14:paraId="047AE3E0" w14:textId="77777777" w:rsidR="0020704D" w:rsidRPr="00782374" w:rsidRDefault="0020704D" w:rsidP="0020704D">
      <w:pPr>
        <w:tabs>
          <w:tab w:val="left" w:pos="709"/>
          <w:tab w:val="left" w:pos="4253"/>
        </w:tabs>
        <w:rPr>
          <w:color w:val="000000" w:themeColor="text1"/>
          <w:lang w:val="es-PE"/>
        </w:rPr>
      </w:pPr>
      <w:r w:rsidRPr="00782374">
        <w:rPr>
          <w:color w:val="000000" w:themeColor="text1"/>
          <w:lang w:val="es-PE"/>
        </w:rPr>
        <w:tab/>
        <w:t>B. BIEN EN GENERAL</w:t>
      </w:r>
      <w:r w:rsidRPr="00782374">
        <w:rPr>
          <w:color w:val="000000" w:themeColor="text1"/>
          <w:lang w:val="es-PE"/>
        </w:rPr>
        <w:tab/>
        <w:t>________</w:t>
      </w:r>
    </w:p>
    <w:p w14:paraId="7984A884" w14:textId="77777777" w:rsidR="0020704D" w:rsidRPr="00782374" w:rsidRDefault="0020704D" w:rsidP="0020704D">
      <w:pPr>
        <w:tabs>
          <w:tab w:val="left" w:pos="709"/>
          <w:tab w:val="left" w:pos="4253"/>
        </w:tabs>
        <w:rPr>
          <w:color w:val="000000" w:themeColor="text1"/>
          <w:lang w:val="es-PE"/>
        </w:rPr>
      </w:pPr>
      <w:r w:rsidRPr="00782374">
        <w:rPr>
          <w:color w:val="000000" w:themeColor="text1"/>
          <w:lang w:val="es-PE"/>
        </w:rPr>
        <w:tab/>
        <w:t>C. MUY SALUDABLES</w:t>
      </w:r>
      <w:r w:rsidRPr="00782374">
        <w:rPr>
          <w:color w:val="000000" w:themeColor="text1"/>
          <w:lang w:val="es-PE"/>
        </w:rPr>
        <w:tab/>
        <w:t>________</w:t>
      </w:r>
    </w:p>
    <w:p w14:paraId="7141CD3B" w14:textId="3AA5E511" w:rsidR="0020704D" w:rsidRPr="00782374" w:rsidRDefault="0000747B" w:rsidP="0020704D">
      <w:pPr>
        <w:spacing w:after="120"/>
        <w:rPr>
          <w:color w:val="000000" w:themeColor="text1"/>
          <w:lang w:val="es-PE"/>
        </w:rPr>
      </w:pPr>
      <w:r>
        <w:rPr>
          <w:color w:val="000000" w:themeColor="text1"/>
          <w:lang w:val="es-PE"/>
        </w:rPr>
        <w:t>4</w:t>
      </w:r>
      <w:r w:rsidR="0020704D" w:rsidRPr="00782374">
        <w:rPr>
          <w:color w:val="000000" w:themeColor="text1"/>
          <w:lang w:val="es-PE"/>
        </w:rPr>
        <w:t xml:space="preserve"> Aproximadamente, ¿cuántas veces por semana se limpia los dientes con un cepillo de dientes/pasta de dientes? Marque la mejor respuesta.</w:t>
      </w:r>
    </w:p>
    <w:p w14:paraId="046B4540" w14:textId="77777777" w:rsidR="0020704D" w:rsidRPr="00782374" w:rsidRDefault="0020704D" w:rsidP="0020704D">
      <w:pPr>
        <w:tabs>
          <w:tab w:val="left" w:pos="709"/>
          <w:tab w:val="left" w:pos="4253"/>
        </w:tabs>
        <w:rPr>
          <w:color w:val="000000" w:themeColor="text1"/>
          <w:lang w:val="es-PE"/>
        </w:rPr>
      </w:pPr>
      <w:r w:rsidRPr="00782374">
        <w:rPr>
          <w:color w:val="000000" w:themeColor="text1"/>
          <w:lang w:val="es-PE"/>
        </w:rPr>
        <w:tab/>
        <w:t>A. NO MUY A MENUDO</w:t>
      </w:r>
      <w:r w:rsidRPr="00782374">
        <w:rPr>
          <w:color w:val="000000" w:themeColor="text1"/>
          <w:lang w:val="es-PE"/>
        </w:rPr>
        <w:tab/>
      </w:r>
      <w:r w:rsidRPr="00782374">
        <w:rPr>
          <w:color w:val="000000" w:themeColor="text1"/>
          <w:lang w:val="es-PE"/>
        </w:rPr>
        <w:tab/>
      </w:r>
      <w:r w:rsidRPr="00782374">
        <w:rPr>
          <w:color w:val="000000" w:themeColor="text1"/>
          <w:lang w:val="es-PE"/>
        </w:rPr>
        <w:tab/>
      </w:r>
      <w:r w:rsidRPr="00782374">
        <w:rPr>
          <w:color w:val="000000" w:themeColor="text1"/>
          <w:lang w:val="es-PE"/>
        </w:rPr>
        <w:tab/>
      </w:r>
      <w:r w:rsidRPr="00782374">
        <w:rPr>
          <w:color w:val="000000" w:themeColor="text1"/>
          <w:lang w:val="es-PE"/>
        </w:rPr>
        <w:tab/>
        <w:t xml:space="preserve">_____ </w:t>
      </w:r>
    </w:p>
    <w:p w14:paraId="224C629F" w14:textId="77777777" w:rsidR="0020704D" w:rsidRPr="00782374" w:rsidRDefault="0020704D" w:rsidP="0020704D">
      <w:pPr>
        <w:tabs>
          <w:tab w:val="left" w:pos="709"/>
          <w:tab w:val="left" w:pos="4253"/>
        </w:tabs>
        <w:rPr>
          <w:color w:val="000000" w:themeColor="text1"/>
          <w:lang w:val="es-PE"/>
        </w:rPr>
      </w:pPr>
      <w:r w:rsidRPr="00782374">
        <w:rPr>
          <w:color w:val="000000" w:themeColor="text1"/>
          <w:lang w:val="es-PE"/>
        </w:rPr>
        <w:tab/>
        <w:t>B. APROXIMADAMENTE UNA VEZ POR SEMANA</w:t>
      </w:r>
      <w:r w:rsidRPr="00782374">
        <w:rPr>
          <w:color w:val="000000" w:themeColor="text1"/>
          <w:lang w:val="es-PE"/>
        </w:rPr>
        <w:tab/>
        <w:t>_____</w:t>
      </w:r>
    </w:p>
    <w:p w14:paraId="67703458" w14:textId="77777777" w:rsidR="0020704D" w:rsidRPr="00782374" w:rsidRDefault="0020704D" w:rsidP="0020704D">
      <w:pPr>
        <w:tabs>
          <w:tab w:val="left" w:pos="709"/>
          <w:tab w:val="left" w:pos="4253"/>
        </w:tabs>
        <w:rPr>
          <w:color w:val="000000" w:themeColor="text1"/>
          <w:lang w:val="es-PE"/>
        </w:rPr>
      </w:pPr>
      <w:r w:rsidRPr="00782374">
        <w:rPr>
          <w:color w:val="000000" w:themeColor="text1"/>
          <w:lang w:val="es-PE"/>
        </w:rPr>
        <w:tab/>
        <w:t>C. CASI TODOS LOS DÍAS</w:t>
      </w:r>
      <w:r w:rsidRPr="00782374">
        <w:rPr>
          <w:color w:val="000000" w:themeColor="text1"/>
          <w:lang w:val="es-PE"/>
        </w:rPr>
        <w:tab/>
      </w:r>
      <w:r w:rsidRPr="00782374">
        <w:rPr>
          <w:color w:val="000000" w:themeColor="text1"/>
          <w:lang w:val="es-PE"/>
        </w:rPr>
        <w:tab/>
      </w:r>
      <w:r w:rsidRPr="00782374">
        <w:rPr>
          <w:color w:val="000000" w:themeColor="text1"/>
          <w:lang w:val="es-PE"/>
        </w:rPr>
        <w:tab/>
      </w:r>
      <w:r w:rsidRPr="00782374">
        <w:rPr>
          <w:color w:val="000000" w:themeColor="text1"/>
          <w:lang w:val="es-PE"/>
        </w:rPr>
        <w:tab/>
      </w:r>
      <w:r w:rsidRPr="00782374">
        <w:rPr>
          <w:color w:val="000000" w:themeColor="text1"/>
          <w:lang w:val="es-PE"/>
        </w:rPr>
        <w:tab/>
        <w:t>_____</w:t>
      </w:r>
    </w:p>
    <w:p w14:paraId="5694F1DA" w14:textId="77777777" w:rsidR="0020704D" w:rsidRPr="00782374" w:rsidRDefault="0020704D" w:rsidP="0020704D">
      <w:pPr>
        <w:tabs>
          <w:tab w:val="left" w:pos="709"/>
          <w:tab w:val="left" w:pos="4253"/>
        </w:tabs>
        <w:rPr>
          <w:color w:val="000000" w:themeColor="text1"/>
          <w:lang w:val="es-PE"/>
        </w:rPr>
      </w:pPr>
      <w:r w:rsidRPr="00782374">
        <w:rPr>
          <w:color w:val="000000" w:themeColor="text1"/>
          <w:lang w:val="es-PE"/>
        </w:rPr>
        <w:tab/>
        <w:t>D. TODOS LOS DÍAS</w:t>
      </w:r>
      <w:r w:rsidRPr="00782374">
        <w:rPr>
          <w:color w:val="000000" w:themeColor="text1"/>
          <w:lang w:val="es-PE"/>
        </w:rPr>
        <w:tab/>
      </w:r>
      <w:r w:rsidRPr="00782374">
        <w:rPr>
          <w:color w:val="000000" w:themeColor="text1"/>
          <w:lang w:val="es-PE"/>
        </w:rPr>
        <w:tab/>
      </w:r>
      <w:r w:rsidRPr="00782374">
        <w:rPr>
          <w:color w:val="000000" w:themeColor="text1"/>
          <w:lang w:val="es-PE"/>
        </w:rPr>
        <w:tab/>
      </w:r>
      <w:r w:rsidRPr="00782374">
        <w:rPr>
          <w:color w:val="000000" w:themeColor="text1"/>
          <w:lang w:val="es-PE"/>
        </w:rPr>
        <w:tab/>
      </w:r>
      <w:r w:rsidRPr="00782374">
        <w:rPr>
          <w:color w:val="000000" w:themeColor="text1"/>
          <w:lang w:val="es-PE"/>
        </w:rPr>
        <w:tab/>
        <w:t>_____</w:t>
      </w:r>
    </w:p>
    <w:p w14:paraId="2B0F28E4" w14:textId="1707A990" w:rsidR="0020704D" w:rsidRPr="00782374" w:rsidRDefault="0000747B" w:rsidP="0020704D">
      <w:pPr>
        <w:spacing w:after="120"/>
        <w:rPr>
          <w:color w:val="000000" w:themeColor="text1"/>
          <w:spacing w:val="-6"/>
          <w:lang w:val="es-PE"/>
        </w:rPr>
      </w:pPr>
      <w:r>
        <w:rPr>
          <w:color w:val="000000" w:themeColor="text1"/>
          <w:lang w:val="es-PE"/>
        </w:rPr>
        <w:t>5</w:t>
      </w:r>
      <w:r w:rsidR="0020704D" w:rsidRPr="00782374">
        <w:rPr>
          <w:color w:val="000000" w:themeColor="text1"/>
          <w:lang w:val="es-PE"/>
        </w:rPr>
        <w:t xml:space="preserve"> </w:t>
      </w:r>
      <w:r w:rsidR="0020704D" w:rsidRPr="00782374">
        <w:rPr>
          <w:color w:val="000000" w:themeColor="text1"/>
          <w:spacing w:val="-6"/>
          <w:lang w:val="es-PE"/>
        </w:rPr>
        <w:t>¿Ha notado algún cambio en los dientes de su hijo? Marque todas las opciones que correspondan.</w:t>
      </w:r>
    </w:p>
    <w:p w14:paraId="7FA06D7E" w14:textId="77777777" w:rsidR="0020704D" w:rsidRPr="00782374" w:rsidRDefault="0020704D" w:rsidP="0020704D">
      <w:pPr>
        <w:tabs>
          <w:tab w:val="left" w:pos="709"/>
          <w:tab w:val="left" w:pos="7938"/>
        </w:tabs>
        <w:rPr>
          <w:color w:val="000000" w:themeColor="text1"/>
          <w:lang w:val="es-PE"/>
        </w:rPr>
      </w:pPr>
      <w:r w:rsidRPr="00782374">
        <w:rPr>
          <w:color w:val="000000" w:themeColor="text1"/>
          <w:lang w:val="es-PE"/>
        </w:rPr>
        <w:tab/>
        <w:t>A. SIN CAMBIOS</w:t>
      </w:r>
      <w:r w:rsidRPr="00782374">
        <w:rPr>
          <w:color w:val="000000" w:themeColor="text1"/>
          <w:lang w:val="es-PE"/>
        </w:rPr>
        <w:tab/>
        <w:t>_______</w:t>
      </w:r>
    </w:p>
    <w:p w14:paraId="48958398" w14:textId="77777777" w:rsidR="0020704D" w:rsidRPr="00782374" w:rsidRDefault="0020704D" w:rsidP="0020704D">
      <w:pPr>
        <w:tabs>
          <w:tab w:val="left" w:pos="709"/>
          <w:tab w:val="left" w:pos="7938"/>
        </w:tabs>
        <w:ind w:left="709" w:hanging="567"/>
        <w:rPr>
          <w:color w:val="000000" w:themeColor="text1"/>
          <w:lang w:val="es-PE"/>
        </w:rPr>
      </w:pPr>
      <w:r w:rsidRPr="00782374">
        <w:rPr>
          <w:color w:val="000000" w:themeColor="text1"/>
          <w:lang w:val="es-PE"/>
        </w:rPr>
        <w:tab/>
        <w:t xml:space="preserve">B. COLOR NUEVO Y MÁS OSCURO EN LA PARTE DEL DIENTE </w:t>
      </w:r>
      <w:r w:rsidRPr="00782374">
        <w:rPr>
          <w:color w:val="000000" w:themeColor="text1"/>
          <w:lang w:val="es-PE"/>
        </w:rPr>
        <w:br/>
        <w:t>CON LA QUE SE MUERDE</w:t>
      </w:r>
      <w:r w:rsidRPr="00782374">
        <w:rPr>
          <w:color w:val="000000" w:themeColor="text1"/>
          <w:lang w:val="es-PE"/>
        </w:rPr>
        <w:tab/>
        <w:t>_______</w:t>
      </w:r>
    </w:p>
    <w:p w14:paraId="2AE62BC5" w14:textId="77777777" w:rsidR="0020704D" w:rsidRPr="00782374" w:rsidRDefault="0020704D" w:rsidP="0020704D">
      <w:pPr>
        <w:tabs>
          <w:tab w:val="left" w:pos="709"/>
          <w:tab w:val="left" w:pos="7938"/>
        </w:tabs>
        <w:rPr>
          <w:color w:val="000000" w:themeColor="text1"/>
          <w:lang w:val="es-PE"/>
        </w:rPr>
      </w:pPr>
      <w:r w:rsidRPr="00782374">
        <w:rPr>
          <w:color w:val="000000" w:themeColor="text1"/>
          <w:lang w:val="es-PE"/>
        </w:rPr>
        <w:tab/>
      </w:r>
      <w:r w:rsidRPr="00782374">
        <w:rPr>
          <w:color w:val="000000" w:themeColor="text1"/>
          <w:spacing w:val="-6"/>
          <w:lang w:val="es-PE"/>
        </w:rPr>
        <w:t>C. COLOR NUEVO Y MÁS OSCURO EN LOS DIENTES DELANTEROS</w:t>
      </w:r>
      <w:r w:rsidRPr="00782374">
        <w:rPr>
          <w:color w:val="000000" w:themeColor="text1"/>
          <w:lang w:val="es-PE"/>
        </w:rPr>
        <w:tab/>
        <w:t>_______</w:t>
      </w:r>
    </w:p>
    <w:p w14:paraId="5B29FE54" w14:textId="77777777" w:rsidR="0020704D" w:rsidRPr="00782374" w:rsidRDefault="0020704D" w:rsidP="0020704D">
      <w:pPr>
        <w:tabs>
          <w:tab w:val="left" w:pos="709"/>
          <w:tab w:val="left" w:pos="7938"/>
        </w:tabs>
        <w:rPr>
          <w:color w:val="000000" w:themeColor="text1"/>
          <w:lang w:val="es-PE"/>
        </w:rPr>
      </w:pPr>
      <w:r w:rsidRPr="00782374">
        <w:rPr>
          <w:color w:val="000000" w:themeColor="text1"/>
          <w:lang w:val="es-PE"/>
        </w:rPr>
        <w:tab/>
        <w:t>D. MANCHAS BLANCAS EN LAS ENCÍAS</w:t>
      </w:r>
      <w:r w:rsidRPr="00782374">
        <w:rPr>
          <w:color w:val="000000" w:themeColor="text1"/>
          <w:lang w:val="es-PE"/>
        </w:rPr>
        <w:tab/>
        <w:t>_______</w:t>
      </w:r>
    </w:p>
    <w:p w14:paraId="750ECD94" w14:textId="635E771E" w:rsidR="0020704D" w:rsidRPr="00782374" w:rsidRDefault="0000747B" w:rsidP="0020704D">
      <w:pPr>
        <w:rPr>
          <w:color w:val="000000" w:themeColor="text1"/>
          <w:lang w:val="es-PE"/>
        </w:rPr>
      </w:pPr>
      <w:r>
        <w:rPr>
          <w:color w:val="000000" w:themeColor="text1"/>
          <w:lang w:val="es-PE"/>
        </w:rPr>
        <w:t>6</w:t>
      </w:r>
      <w:r w:rsidR="0020704D" w:rsidRPr="00782374">
        <w:rPr>
          <w:color w:val="000000" w:themeColor="text1"/>
          <w:lang w:val="es-PE"/>
        </w:rPr>
        <w:t xml:space="preserve"> ¿Qué tanto le molestó </w:t>
      </w:r>
      <w:r w:rsidR="0020704D" w:rsidRPr="00782374">
        <w:rPr>
          <w:color w:val="000000" w:themeColor="text1"/>
          <w:u w:val="single"/>
          <w:lang w:val="es-PE"/>
        </w:rPr>
        <w:t>a usted</w:t>
      </w:r>
      <w:r w:rsidR="0020704D" w:rsidRPr="00782374">
        <w:rPr>
          <w:color w:val="000000" w:themeColor="text1"/>
          <w:lang w:val="es-PE"/>
        </w:rPr>
        <w:t xml:space="preserve"> el trato que recibió su hijo como parte de </w:t>
      </w:r>
      <w:r w:rsidR="0020704D" w:rsidRPr="00782374">
        <w:rPr>
          <w:b/>
          <w:bCs/>
          <w:i/>
          <w:iCs/>
          <w:color w:val="000000" w:themeColor="text1"/>
          <w:u w:val="single"/>
          <w:lang w:val="es-PE"/>
        </w:rPr>
        <w:t>KIRU PODEROSO</w:t>
      </w:r>
      <w:r w:rsidR="0020704D" w:rsidRPr="00782374">
        <w:rPr>
          <w:color w:val="000000" w:themeColor="text1"/>
          <w:lang w:val="es-PE"/>
        </w:rPr>
        <w:t>?</w:t>
      </w:r>
      <w:r w:rsidR="0020704D" w:rsidRPr="00782374">
        <w:rPr>
          <w:b/>
          <w:bCs/>
          <w:i/>
          <w:iCs/>
          <w:color w:val="000000" w:themeColor="text1"/>
          <w:lang w:val="es-PE"/>
        </w:rPr>
        <w:t xml:space="preserve"> </w:t>
      </w:r>
      <w:r w:rsidR="0020704D" w:rsidRPr="00782374">
        <w:rPr>
          <w:color w:val="000000" w:themeColor="text1"/>
          <w:lang w:val="es-PE"/>
        </w:rPr>
        <w:t xml:space="preserve">Indique un número de 1 a 10, en donde 1 = NO HA MOLESTADO PARA NADA y </w:t>
      </w:r>
      <w:r w:rsidR="0020704D" w:rsidRPr="00782374">
        <w:rPr>
          <w:color w:val="000000" w:themeColor="text1"/>
          <w:lang w:val="es-PE"/>
        </w:rPr>
        <w:br/>
        <w:t>10 = HA MOLESTADO MUCHO.</w:t>
      </w:r>
    </w:p>
    <w:p w14:paraId="53F1AAA3" w14:textId="77777777" w:rsidR="0020704D" w:rsidRPr="00782374" w:rsidRDefault="0020704D" w:rsidP="0020704D">
      <w:pPr>
        <w:rPr>
          <w:color w:val="000000" w:themeColor="text1"/>
          <w:lang w:val="es-PE"/>
        </w:rPr>
      </w:pPr>
      <w:r w:rsidRPr="00782374">
        <w:rPr>
          <w:i/>
          <w:iCs/>
          <w:color w:val="000000" w:themeColor="text1"/>
          <w:lang w:val="es-PE"/>
        </w:rPr>
        <w:tab/>
      </w:r>
      <w:r w:rsidRPr="00782374">
        <w:rPr>
          <w:color w:val="000000" w:themeColor="text1"/>
          <w:lang w:val="es-PE"/>
        </w:rPr>
        <w:t xml:space="preserve">_____________ (Escriba el número aquí) </w:t>
      </w:r>
    </w:p>
    <w:p w14:paraId="792C236D" w14:textId="77777777" w:rsidR="0020704D" w:rsidRPr="00782374" w:rsidRDefault="0020704D" w:rsidP="0020704D">
      <w:pPr>
        <w:jc w:val="center"/>
        <w:rPr>
          <w:b/>
          <w:bCs/>
          <w:i/>
          <w:iCs/>
          <w:color w:val="000000" w:themeColor="text1"/>
          <w:sz w:val="28"/>
          <w:szCs w:val="28"/>
          <w:u w:val="single"/>
          <w:lang w:val="es-PE"/>
        </w:rPr>
      </w:pPr>
      <w:r w:rsidRPr="00782374">
        <w:rPr>
          <w:b/>
          <w:bCs/>
          <w:i/>
          <w:iCs/>
          <w:color w:val="000000" w:themeColor="text1"/>
          <w:sz w:val="28"/>
          <w:szCs w:val="28"/>
          <w:lang w:val="es-PE"/>
        </w:rPr>
        <w:t>GRACIAS</w:t>
      </w:r>
    </w:p>
    <w:p w14:paraId="2647DC1E" w14:textId="1939804B" w:rsidR="0020704D" w:rsidRPr="00782374" w:rsidRDefault="0020704D">
      <w:pPr>
        <w:rPr>
          <w:rFonts w:cs="Arial"/>
          <w:b/>
          <w:bCs/>
          <w:color w:val="000000" w:themeColor="text1"/>
          <w:lang w:val="es-PE"/>
        </w:rPr>
      </w:pPr>
      <w:r w:rsidRPr="00782374">
        <w:rPr>
          <w:rFonts w:cs="Arial"/>
          <w:b/>
          <w:bCs/>
          <w:color w:val="000000" w:themeColor="text1"/>
          <w:lang w:val="es-PE"/>
        </w:rPr>
        <w:br w:type="page"/>
      </w:r>
    </w:p>
    <w:p w14:paraId="19411A3F" w14:textId="77777777" w:rsidR="0020704D" w:rsidRPr="00782374" w:rsidRDefault="0020704D" w:rsidP="0020704D">
      <w:pPr>
        <w:jc w:val="center"/>
        <w:rPr>
          <w:b/>
          <w:bCs/>
          <w:color w:val="000000" w:themeColor="text1"/>
          <w:lang w:val="es-PE"/>
        </w:rPr>
      </w:pPr>
      <w:r w:rsidRPr="00784A88">
        <w:rPr>
          <w:b/>
          <w:bCs/>
          <w:noProof/>
          <w:color w:val="000000" w:themeColor="text1"/>
        </w:rPr>
        <w:lastRenderedPageBreak/>
        <mc:AlternateContent>
          <mc:Choice Requires="wps">
            <w:drawing>
              <wp:anchor distT="0" distB="0" distL="114300" distR="114300" simplePos="0" relativeHeight="251661312" behindDoc="0" locked="0" layoutInCell="1" allowOverlap="1" wp14:anchorId="23B844CD" wp14:editId="6F343347">
                <wp:simplePos x="0" y="0"/>
                <wp:positionH relativeFrom="column">
                  <wp:posOffset>4572000</wp:posOffset>
                </wp:positionH>
                <wp:positionV relativeFrom="paragraph">
                  <wp:posOffset>-787400</wp:posOffset>
                </wp:positionV>
                <wp:extent cx="1524000" cy="596900"/>
                <wp:effectExtent l="0" t="0" r="0" b="0"/>
                <wp:wrapNone/>
                <wp:docPr id="14130579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21F1E" w14:textId="77777777" w:rsidR="009D0B65" w:rsidRPr="00A5397B" w:rsidRDefault="009D0B65" w:rsidP="0020704D">
                            <w:pPr>
                              <w:spacing w:after="20"/>
                              <w:jc w:val="right"/>
                              <w:rPr>
                                <w:rFonts w:ascii="TimesNewRoman" w:hAnsi="TimesNewRoman"/>
                                <w:color w:val="000000"/>
                              </w:rPr>
                            </w:pPr>
                            <w:r>
                              <w:rPr>
                                <w:rFonts w:ascii="TimesNewRoman" w:hAnsi="TimesNewRoman"/>
                                <w:color w:val="000000"/>
                              </w:rPr>
                              <w:t xml:space="preserve"> #34273771.0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844CD" id="Text Box 2" o:spid="_x0000_s1038" type="#_x0000_t202" style="position:absolute;left:0;text-align:left;margin-left:5in;margin-top:-62pt;width:120pt;height: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" filled="f" stroked="f">
                <v:path arrowok="t"/>
                <v:textbox>
                  <w:txbxContent>
                    <w:p w14:paraId="60021F1E" w14:textId="77777777" w:rsidR="009D0B65" w:rsidRPr="00A5397B" w:rsidRDefault="009D0B65" w:rsidP="0020704D">
                      <w:pPr>
                        <w:spacing w:after="20"/>
                        <w:jc w:val="right"/>
                        <w:rPr>
                          <w:rFonts w:ascii="TimesNewRoman" w:hAnsi="TimesNewRoman"/>
                          <w:color w:val="000000"/>
                        </w:rPr>
                      </w:pPr>
                      <w:r>
                        <w:rPr>
                          <w:rFonts w:ascii="TimesNewRoman" w:hAnsi="TimesNewRoman"/>
                          <w:color w:val="000000"/>
                        </w:rPr>
                        <w:t xml:space="preserve"> #34273771.0</w:t>
                      </w:r>
                    </w:p>
                  </w:txbxContent>
                </v:textbox>
              </v:shape>
            </w:pict>
          </mc:Fallback>
        </mc:AlternateContent>
      </w:r>
      <w:r w:rsidRPr="00782374">
        <w:rPr>
          <w:b/>
          <w:bCs/>
          <w:color w:val="000000" w:themeColor="text1"/>
          <w:lang w:val="es-PE"/>
        </w:rPr>
        <w:t xml:space="preserve">SCHOOL OF PROFESSIONAL DENTISTRY, NATIONAL UNIVERSITY OF THE ALTIPLANO, PRINCIPAL PROFESSOR TANIA PADILLA CACERES </w:t>
      </w:r>
    </w:p>
    <w:p w14:paraId="71989C0E" w14:textId="77777777" w:rsidR="0020704D" w:rsidRPr="00782374" w:rsidRDefault="0020704D" w:rsidP="0020704D">
      <w:pPr>
        <w:jc w:val="center"/>
        <w:rPr>
          <w:b/>
          <w:bCs/>
          <w:i/>
          <w:iCs/>
          <w:color w:val="000000" w:themeColor="text1"/>
          <w:u w:val="single"/>
          <w:lang w:val="es-PE"/>
        </w:rPr>
      </w:pPr>
      <w:r w:rsidRPr="00782374">
        <w:rPr>
          <w:b/>
          <w:bCs/>
          <w:i/>
          <w:iCs/>
          <w:color w:val="000000" w:themeColor="text1"/>
          <w:u w:val="single"/>
          <w:lang w:val="es-PE"/>
        </w:rPr>
        <w:t>KIRU PODEROSO</w:t>
      </w:r>
    </w:p>
    <w:p w14:paraId="06A7B5A2" w14:textId="77777777" w:rsidR="0020704D" w:rsidRPr="00784A88" w:rsidRDefault="0020704D" w:rsidP="0020704D">
      <w:pPr>
        <w:rPr>
          <w:i/>
          <w:iCs/>
          <w:color w:val="000000" w:themeColor="text1"/>
        </w:rPr>
      </w:pPr>
      <w:r w:rsidRPr="00784A88">
        <w:rPr>
          <w:i/>
          <w:iCs/>
          <w:color w:val="000000" w:themeColor="text1"/>
        </w:rPr>
        <w:t xml:space="preserve">Dear Parent:   We are asking you to complete this short questionnaire because your child received treatment to stop cavities with silver diamine fluoride and fluoride varnish as part of a study being conducted in your child’s school. Please do your best to answer all the questions.  </w:t>
      </w:r>
    </w:p>
    <w:p w14:paraId="6AEFB4BB" w14:textId="77777777" w:rsidR="0020704D" w:rsidRPr="00784A88" w:rsidRDefault="0020704D" w:rsidP="0020704D">
      <w:pPr>
        <w:rPr>
          <w:color w:val="000000" w:themeColor="text1"/>
        </w:rPr>
      </w:pPr>
      <w:r w:rsidRPr="00784A88">
        <w:rPr>
          <w:color w:val="000000" w:themeColor="text1"/>
        </w:rPr>
        <w:t>1. Is your child a boy or girl?   Please circle one,</w:t>
      </w:r>
      <w:r w:rsidRPr="00784A88">
        <w:rPr>
          <w:color w:val="000000" w:themeColor="text1"/>
        </w:rPr>
        <w:tab/>
      </w:r>
      <w:r w:rsidRPr="00784A88">
        <w:rPr>
          <w:color w:val="000000" w:themeColor="text1"/>
        </w:rPr>
        <w:tab/>
        <w:t>BOY</w:t>
      </w:r>
      <w:r w:rsidRPr="00784A88">
        <w:rPr>
          <w:color w:val="000000" w:themeColor="text1"/>
        </w:rPr>
        <w:tab/>
      </w:r>
      <w:r w:rsidRPr="00784A88">
        <w:rPr>
          <w:color w:val="000000" w:themeColor="text1"/>
        </w:rPr>
        <w:tab/>
        <w:t>GIRL</w:t>
      </w:r>
    </w:p>
    <w:p w14:paraId="08F56292" w14:textId="77777777" w:rsidR="0020704D" w:rsidRPr="00784A88" w:rsidRDefault="0020704D" w:rsidP="0020704D">
      <w:pPr>
        <w:rPr>
          <w:color w:val="000000" w:themeColor="text1"/>
        </w:rPr>
      </w:pPr>
      <w:r w:rsidRPr="00784A88">
        <w:rPr>
          <w:color w:val="000000" w:themeColor="text1"/>
        </w:rPr>
        <w:t xml:space="preserve">2. How old was your child at his/her last birthday </w:t>
      </w:r>
      <w:r w:rsidRPr="00784A88">
        <w:rPr>
          <w:color w:val="000000" w:themeColor="text1"/>
        </w:rPr>
        <w:tab/>
      </w:r>
      <w:r w:rsidRPr="00784A88">
        <w:rPr>
          <w:color w:val="000000" w:themeColor="text1"/>
        </w:rPr>
        <w:tab/>
        <w:t>___________ years</w:t>
      </w:r>
      <w:r w:rsidRPr="00784A88">
        <w:rPr>
          <w:color w:val="000000" w:themeColor="text1"/>
        </w:rPr>
        <w:tab/>
      </w:r>
    </w:p>
    <w:p w14:paraId="48D33F99" w14:textId="77777777" w:rsidR="0020704D" w:rsidRPr="00784A88" w:rsidRDefault="0020704D" w:rsidP="0020704D">
      <w:pPr>
        <w:rPr>
          <w:color w:val="000000" w:themeColor="text1"/>
        </w:rPr>
      </w:pPr>
      <w:r w:rsidRPr="00784A88">
        <w:rPr>
          <w:color w:val="000000" w:themeColor="text1"/>
        </w:rPr>
        <w:t>3. How healthy are your child’s teeth and gums. Please check the best answer.</w:t>
      </w:r>
    </w:p>
    <w:p w14:paraId="6B3BB223" w14:textId="77777777" w:rsidR="0020704D" w:rsidRPr="00784A88" w:rsidRDefault="0020704D" w:rsidP="0020704D">
      <w:pPr>
        <w:rPr>
          <w:color w:val="000000" w:themeColor="text1"/>
        </w:rPr>
      </w:pPr>
      <w:r w:rsidRPr="00784A88">
        <w:rPr>
          <w:color w:val="000000" w:themeColor="text1"/>
        </w:rPr>
        <w:tab/>
        <w:t xml:space="preserve">A. NOT VERY HEALTHY  </w:t>
      </w:r>
      <w:r w:rsidRPr="00784A88">
        <w:rPr>
          <w:color w:val="000000" w:themeColor="text1"/>
        </w:rPr>
        <w:tab/>
      </w:r>
      <w:r w:rsidRPr="00784A88">
        <w:rPr>
          <w:color w:val="000000" w:themeColor="text1"/>
        </w:rPr>
        <w:tab/>
        <w:t>________</w:t>
      </w:r>
    </w:p>
    <w:p w14:paraId="6C2DD595" w14:textId="77777777" w:rsidR="0020704D" w:rsidRPr="00784A88" w:rsidRDefault="0020704D" w:rsidP="0020704D">
      <w:pPr>
        <w:rPr>
          <w:color w:val="000000" w:themeColor="text1"/>
        </w:rPr>
      </w:pPr>
      <w:r w:rsidRPr="00784A88">
        <w:rPr>
          <w:color w:val="000000" w:themeColor="text1"/>
        </w:rPr>
        <w:tab/>
        <w:t>B. GENERALLY OKAY</w:t>
      </w:r>
      <w:r w:rsidRPr="00784A88">
        <w:rPr>
          <w:color w:val="000000" w:themeColor="text1"/>
        </w:rPr>
        <w:tab/>
      </w:r>
      <w:r w:rsidRPr="00784A88">
        <w:rPr>
          <w:color w:val="000000" w:themeColor="text1"/>
        </w:rPr>
        <w:tab/>
        <w:t>________</w:t>
      </w:r>
    </w:p>
    <w:p w14:paraId="3567B27C" w14:textId="77777777" w:rsidR="0020704D" w:rsidRPr="00784A88" w:rsidRDefault="0020704D" w:rsidP="0020704D">
      <w:pPr>
        <w:rPr>
          <w:color w:val="000000" w:themeColor="text1"/>
        </w:rPr>
      </w:pPr>
      <w:r w:rsidRPr="00784A88">
        <w:rPr>
          <w:color w:val="000000" w:themeColor="text1"/>
        </w:rPr>
        <w:tab/>
        <w:t>C.  VERY HEALTHY</w:t>
      </w:r>
      <w:r w:rsidRPr="00784A88">
        <w:rPr>
          <w:color w:val="000000" w:themeColor="text1"/>
        </w:rPr>
        <w:tab/>
      </w:r>
      <w:r w:rsidRPr="00784A88">
        <w:rPr>
          <w:color w:val="000000" w:themeColor="text1"/>
        </w:rPr>
        <w:tab/>
        <w:t>________</w:t>
      </w:r>
    </w:p>
    <w:p w14:paraId="6637148A" w14:textId="0F1A4A9A" w:rsidR="0020704D" w:rsidRPr="00784A88" w:rsidRDefault="0000747B" w:rsidP="0020704D">
      <w:pPr>
        <w:rPr>
          <w:color w:val="000000" w:themeColor="text1"/>
        </w:rPr>
      </w:pPr>
      <w:r>
        <w:rPr>
          <w:color w:val="000000" w:themeColor="text1"/>
        </w:rPr>
        <w:t>4</w:t>
      </w:r>
      <w:r w:rsidR="0020704D" w:rsidRPr="00784A88">
        <w:rPr>
          <w:color w:val="000000" w:themeColor="text1"/>
        </w:rPr>
        <w:t>. About how many times per week does he/she clean their teeth with a toothbrush/toothpaste Please check the best answer.</w:t>
      </w:r>
    </w:p>
    <w:p w14:paraId="6A1BD5A3" w14:textId="77777777" w:rsidR="0020704D" w:rsidRPr="00784A88" w:rsidRDefault="0020704D" w:rsidP="0020704D">
      <w:pPr>
        <w:rPr>
          <w:color w:val="000000" w:themeColor="text1"/>
        </w:rPr>
      </w:pPr>
      <w:r w:rsidRPr="00784A88">
        <w:rPr>
          <w:color w:val="000000" w:themeColor="text1"/>
        </w:rPr>
        <w:tab/>
        <w:t xml:space="preserve">A. NOT VERY OFTEN </w:t>
      </w:r>
      <w:r w:rsidRPr="00784A88">
        <w:rPr>
          <w:color w:val="000000" w:themeColor="text1"/>
        </w:rPr>
        <w:tab/>
      </w:r>
      <w:r w:rsidRPr="00784A88">
        <w:rPr>
          <w:color w:val="000000" w:themeColor="text1"/>
        </w:rPr>
        <w:tab/>
        <w:t xml:space="preserve">_____ </w:t>
      </w:r>
    </w:p>
    <w:p w14:paraId="48DFB072" w14:textId="77777777" w:rsidR="0020704D" w:rsidRPr="00784A88" w:rsidRDefault="0020704D" w:rsidP="0020704D">
      <w:pPr>
        <w:rPr>
          <w:color w:val="000000" w:themeColor="text1"/>
        </w:rPr>
      </w:pPr>
      <w:r w:rsidRPr="00784A88">
        <w:rPr>
          <w:color w:val="000000" w:themeColor="text1"/>
        </w:rPr>
        <w:tab/>
        <w:t xml:space="preserve">B. ABOUT ONCE PER WEEK </w:t>
      </w:r>
      <w:r w:rsidRPr="00784A88">
        <w:rPr>
          <w:color w:val="000000" w:themeColor="text1"/>
        </w:rPr>
        <w:tab/>
        <w:t>_____</w:t>
      </w:r>
    </w:p>
    <w:p w14:paraId="4880E446" w14:textId="77777777" w:rsidR="0020704D" w:rsidRPr="00784A88" w:rsidRDefault="0020704D" w:rsidP="0020704D">
      <w:pPr>
        <w:rPr>
          <w:color w:val="000000" w:themeColor="text1"/>
        </w:rPr>
      </w:pPr>
      <w:r w:rsidRPr="00784A88">
        <w:rPr>
          <w:color w:val="000000" w:themeColor="text1"/>
        </w:rPr>
        <w:tab/>
        <w:t>C. MOST DAYS</w:t>
      </w:r>
      <w:r w:rsidRPr="00784A88">
        <w:rPr>
          <w:color w:val="000000" w:themeColor="text1"/>
        </w:rPr>
        <w:tab/>
      </w:r>
      <w:r w:rsidRPr="00784A88">
        <w:rPr>
          <w:color w:val="000000" w:themeColor="text1"/>
        </w:rPr>
        <w:tab/>
      </w:r>
      <w:r w:rsidRPr="00784A88">
        <w:rPr>
          <w:color w:val="000000" w:themeColor="text1"/>
        </w:rPr>
        <w:tab/>
        <w:t>_____</w:t>
      </w:r>
    </w:p>
    <w:p w14:paraId="13C229A0" w14:textId="77777777" w:rsidR="0020704D" w:rsidRPr="00784A88" w:rsidRDefault="0020704D" w:rsidP="0020704D">
      <w:pPr>
        <w:rPr>
          <w:color w:val="000000" w:themeColor="text1"/>
        </w:rPr>
      </w:pPr>
      <w:r w:rsidRPr="00784A88">
        <w:rPr>
          <w:color w:val="000000" w:themeColor="text1"/>
        </w:rPr>
        <w:tab/>
        <w:t>D. ALL THE TIME</w:t>
      </w:r>
      <w:r w:rsidRPr="00784A88">
        <w:rPr>
          <w:color w:val="000000" w:themeColor="text1"/>
        </w:rPr>
        <w:tab/>
      </w:r>
      <w:r w:rsidRPr="00784A88">
        <w:rPr>
          <w:color w:val="000000" w:themeColor="text1"/>
        </w:rPr>
        <w:tab/>
      </w:r>
      <w:r w:rsidRPr="00784A88">
        <w:rPr>
          <w:color w:val="000000" w:themeColor="text1"/>
        </w:rPr>
        <w:tab/>
        <w:t>_____</w:t>
      </w:r>
    </w:p>
    <w:p w14:paraId="1AC38A96" w14:textId="429E7261" w:rsidR="0020704D" w:rsidRPr="00784A88" w:rsidRDefault="0000747B" w:rsidP="0020704D">
      <w:pPr>
        <w:rPr>
          <w:color w:val="000000" w:themeColor="text1"/>
        </w:rPr>
      </w:pPr>
      <w:r>
        <w:rPr>
          <w:color w:val="000000" w:themeColor="text1"/>
        </w:rPr>
        <w:t>5</w:t>
      </w:r>
      <w:r w:rsidR="0020704D" w:rsidRPr="00784A88">
        <w:rPr>
          <w:color w:val="000000" w:themeColor="text1"/>
        </w:rPr>
        <w:t>. Have you noticed any changes in your child’s teeth. Please check all that apply.</w:t>
      </w:r>
    </w:p>
    <w:p w14:paraId="5AA85D74" w14:textId="77777777" w:rsidR="0020704D" w:rsidRPr="00784A88" w:rsidRDefault="0020704D" w:rsidP="0020704D">
      <w:pPr>
        <w:rPr>
          <w:color w:val="000000" w:themeColor="text1"/>
        </w:rPr>
      </w:pPr>
      <w:r w:rsidRPr="00784A88">
        <w:rPr>
          <w:color w:val="000000" w:themeColor="text1"/>
        </w:rPr>
        <w:tab/>
        <w:t xml:space="preserve">A. NO CHANGES  </w:t>
      </w:r>
      <w:r w:rsidRPr="00784A88">
        <w:rPr>
          <w:color w:val="000000" w:themeColor="text1"/>
        </w:rPr>
        <w:tab/>
      </w:r>
      <w:r w:rsidRPr="00784A88">
        <w:rPr>
          <w:color w:val="000000" w:themeColor="text1"/>
        </w:rPr>
        <w:tab/>
      </w:r>
      <w:r w:rsidRPr="00784A88">
        <w:rPr>
          <w:color w:val="000000" w:themeColor="text1"/>
        </w:rPr>
        <w:tab/>
      </w:r>
      <w:r w:rsidRPr="00784A88">
        <w:rPr>
          <w:color w:val="000000" w:themeColor="text1"/>
        </w:rPr>
        <w:tab/>
      </w:r>
      <w:r w:rsidRPr="00784A88">
        <w:rPr>
          <w:color w:val="000000" w:themeColor="text1"/>
        </w:rPr>
        <w:tab/>
      </w:r>
      <w:r w:rsidRPr="00784A88">
        <w:rPr>
          <w:color w:val="000000" w:themeColor="text1"/>
        </w:rPr>
        <w:tab/>
      </w:r>
      <w:r w:rsidRPr="00784A88">
        <w:rPr>
          <w:color w:val="000000" w:themeColor="text1"/>
        </w:rPr>
        <w:tab/>
      </w:r>
      <w:r w:rsidRPr="00784A88">
        <w:rPr>
          <w:color w:val="000000" w:themeColor="text1"/>
        </w:rPr>
        <w:tab/>
        <w:t>_______</w:t>
      </w:r>
    </w:p>
    <w:p w14:paraId="0816177E" w14:textId="77777777" w:rsidR="0020704D" w:rsidRPr="00784A88" w:rsidRDefault="0020704D" w:rsidP="0020704D">
      <w:pPr>
        <w:rPr>
          <w:color w:val="000000" w:themeColor="text1"/>
        </w:rPr>
      </w:pPr>
      <w:r w:rsidRPr="00784A88">
        <w:rPr>
          <w:color w:val="000000" w:themeColor="text1"/>
        </w:rPr>
        <w:tab/>
        <w:t>B. NEW DARKER COLOR ON THE BITING PART OF THE TOOTH    _______</w:t>
      </w:r>
    </w:p>
    <w:p w14:paraId="528FE2E9" w14:textId="77777777" w:rsidR="0020704D" w:rsidRPr="00784A88" w:rsidRDefault="0020704D" w:rsidP="0020704D">
      <w:pPr>
        <w:rPr>
          <w:color w:val="000000" w:themeColor="text1"/>
        </w:rPr>
      </w:pPr>
      <w:r w:rsidRPr="00784A88">
        <w:rPr>
          <w:color w:val="000000" w:themeColor="text1"/>
        </w:rPr>
        <w:tab/>
        <w:t>C. NEW DARKER COLOR ON THE FRONT TEETH</w:t>
      </w:r>
      <w:r w:rsidRPr="00784A88">
        <w:rPr>
          <w:color w:val="000000" w:themeColor="text1"/>
        </w:rPr>
        <w:tab/>
      </w:r>
      <w:r w:rsidRPr="00784A88">
        <w:rPr>
          <w:color w:val="000000" w:themeColor="text1"/>
        </w:rPr>
        <w:tab/>
      </w:r>
      <w:r w:rsidRPr="00784A88">
        <w:rPr>
          <w:color w:val="000000" w:themeColor="text1"/>
        </w:rPr>
        <w:tab/>
        <w:t>_______</w:t>
      </w:r>
    </w:p>
    <w:p w14:paraId="7500EFF0" w14:textId="77777777" w:rsidR="0020704D" w:rsidRPr="00784A88" w:rsidRDefault="0020704D" w:rsidP="0020704D">
      <w:pPr>
        <w:rPr>
          <w:color w:val="000000" w:themeColor="text1"/>
        </w:rPr>
      </w:pPr>
      <w:r w:rsidRPr="00784A88">
        <w:rPr>
          <w:color w:val="000000" w:themeColor="text1"/>
        </w:rPr>
        <w:tab/>
        <w:t>D. WHITE SPOTS ON THE GUMS</w:t>
      </w:r>
      <w:r w:rsidRPr="00784A88">
        <w:rPr>
          <w:color w:val="000000" w:themeColor="text1"/>
        </w:rPr>
        <w:tab/>
      </w:r>
      <w:r w:rsidRPr="00784A88">
        <w:rPr>
          <w:color w:val="000000" w:themeColor="text1"/>
        </w:rPr>
        <w:tab/>
      </w:r>
      <w:r w:rsidRPr="00784A88">
        <w:rPr>
          <w:color w:val="000000" w:themeColor="text1"/>
        </w:rPr>
        <w:tab/>
      </w:r>
      <w:r w:rsidRPr="00784A88">
        <w:rPr>
          <w:color w:val="000000" w:themeColor="text1"/>
        </w:rPr>
        <w:tab/>
      </w:r>
      <w:r w:rsidRPr="00784A88">
        <w:rPr>
          <w:color w:val="000000" w:themeColor="text1"/>
        </w:rPr>
        <w:tab/>
      </w:r>
      <w:r w:rsidRPr="00784A88">
        <w:rPr>
          <w:color w:val="000000" w:themeColor="text1"/>
        </w:rPr>
        <w:tab/>
        <w:t>_______</w:t>
      </w:r>
    </w:p>
    <w:p w14:paraId="4001CE96" w14:textId="59F31932" w:rsidR="0020704D" w:rsidRPr="00784A88" w:rsidRDefault="0000747B" w:rsidP="0020704D">
      <w:pPr>
        <w:rPr>
          <w:color w:val="000000" w:themeColor="text1"/>
        </w:rPr>
      </w:pPr>
      <w:r>
        <w:rPr>
          <w:color w:val="000000" w:themeColor="text1"/>
        </w:rPr>
        <w:t>6</w:t>
      </w:r>
      <w:r w:rsidR="0020704D" w:rsidRPr="00784A88">
        <w:rPr>
          <w:color w:val="000000" w:themeColor="text1"/>
        </w:rPr>
        <w:t xml:space="preserve">. How much were </w:t>
      </w:r>
      <w:r w:rsidR="0020704D" w:rsidRPr="00784A88">
        <w:rPr>
          <w:color w:val="000000" w:themeColor="text1"/>
          <w:u w:val="single"/>
        </w:rPr>
        <w:t>you</w:t>
      </w:r>
      <w:r w:rsidR="0020704D" w:rsidRPr="00784A88">
        <w:rPr>
          <w:color w:val="000000" w:themeColor="text1"/>
        </w:rPr>
        <w:t xml:space="preserve"> bothered by the treatment your child received as part of  </w:t>
      </w:r>
      <w:r w:rsidR="0020704D" w:rsidRPr="00784A88">
        <w:rPr>
          <w:b/>
          <w:bCs/>
          <w:i/>
          <w:iCs/>
          <w:color w:val="000000" w:themeColor="text1"/>
          <w:u w:val="single"/>
        </w:rPr>
        <w:t>KIRU PODEROSO?</w:t>
      </w:r>
      <w:r w:rsidR="0020704D" w:rsidRPr="00784A88">
        <w:rPr>
          <w:b/>
          <w:bCs/>
          <w:i/>
          <w:iCs/>
          <w:color w:val="000000" w:themeColor="text1"/>
        </w:rPr>
        <w:t xml:space="preserve">  </w:t>
      </w:r>
      <w:r w:rsidR="0020704D" w:rsidRPr="00784A88">
        <w:rPr>
          <w:color w:val="000000" w:themeColor="text1"/>
        </w:rPr>
        <w:t>Please give a number from 1 to 10 where 1=NOT BOTHERED AT ALL and 10=VERY BOTHERED.</w:t>
      </w:r>
    </w:p>
    <w:p w14:paraId="205F28D6" w14:textId="77777777" w:rsidR="0020704D" w:rsidRPr="00784A88" w:rsidRDefault="0020704D" w:rsidP="0020704D">
      <w:pPr>
        <w:rPr>
          <w:color w:val="000000" w:themeColor="text1"/>
        </w:rPr>
      </w:pPr>
      <w:r w:rsidRPr="00784A88">
        <w:rPr>
          <w:i/>
          <w:iCs/>
          <w:color w:val="000000" w:themeColor="text1"/>
        </w:rPr>
        <w:tab/>
      </w:r>
      <w:r w:rsidRPr="00784A88">
        <w:rPr>
          <w:color w:val="000000" w:themeColor="text1"/>
        </w:rPr>
        <w:t xml:space="preserve">_____________ (Please put the number here) </w:t>
      </w:r>
    </w:p>
    <w:p w14:paraId="7DAE5322" w14:textId="77777777" w:rsidR="0020704D" w:rsidRPr="00784A88" w:rsidRDefault="0020704D" w:rsidP="0020704D">
      <w:pPr>
        <w:jc w:val="center"/>
        <w:rPr>
          <w:b/>
          <w:bCs/>
          <w:i/>
          <w:iCs/>
          <w:color w:val="000000" w:themeColor="text1"/>
          <w:sz w:val="28"/>
          <w:szCs w:val="28"/>
          <w:u w:val="single"/>
        </w:rPr>
      </w:pPr>
      <w:r w:rsidRPr="00784A88">
        <w:rPr>
          <w:b/>
          <w:bCs/>
          <w:i/>
          <w:iCs/>
          <w:color w:val="000000" w:themeColor="text1"/>
          <w:sz w:val="28"/>
          <w:szCs w:val="28"/>
        </w:rPr>
        <w:t>THANK YOU</w:t>
      </w:r>
    </w:p>
    <w:p w14:paraId="4DFB6C73" w14:textId="77777777" w:rsidR="00377118" w:rsidRPr="00784A88" w:rsidRDefault="00377118" w:rsidP="00462B86">
      <w:pPr>
        <w:rPr>
          <w:rFonts w:cs="Arial"/>
          <w:b/>
          <w:bCs/>
          <w:color w:val="000000" w:themeColor="text1"/>
        </w:rPr>
      </w:pPr>
    </w:p>
    <w:sectPr w:rsidR="00377118" w:rsidRPr="00784A88" w:rsidSect="0017526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ilynn L. Rothen" w:date="2023-12-19T20:49:00Z" w:initials="MLR">
    <w:p w14:paraId="73CFC80B" w14:textId="4F4E09CE" w:rsidR="007C4E2E" w:rsidRDefault="007C4E2E">
      <w:pPr>
        <w:pStyle w:val="CommentText"/>
      </w:pPr>
      <w:r>
        <w:rPr>
          <w:rStyle w:val="CommentReference"/>
        </w:rPr>
        <w:annotationRef/>
      </w:r>
      <w:r>
        <w:t>See comment in the results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CFC80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C8076" w16cex:dateUtc="2023-12-20T04: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CFC80B" w16cid:durableId="292C80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6C66D" w14:textId="77777777" w:rsidR="00175265" w:rsidRDefault="00175265" w:rsidP="004C300B">
      <w:r>
        <w:separator/>
      </w:r>
    </w:p>
  </w:endnote>
  <w:endnote w:type="continuationSeparator" w:id="0">
    <w:p w14:paraId="070965E1" w14:textId="77777777" w:rsidR="00175265" w:rsidRDefault="00175265" w:rsidP="004C3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
    <w:altName w:val="Times New Roman"/>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1597488"/>
      <w:docPartObj>
        <w:docPartGallery w:val="Page Numbers (Bottom of Page)"/>
        <w:docPartUnique/>
      </w:docPartObj>
    </w:sdtPr>
    <w:sdtContent>
      <w:p w14:paraId="51C35E1A" w14:textId="7C5D9E2E" w:rsidR="009D0B65" w:rsidRDefault="009D0B65" w:rsidP="009E2A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AC0187" w14:textId="77777777" w:rsidR="009D0B65" w:rsidRDefault="009D0B65" w:rsidP="004C30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9184747"/>
      <w:docPartObj>
        <w:docPartGallery w:val="Page Numbers (Bottom of Page)"/>
        <w:docPartUnique/>
      </w:docPartObj>
    </w:sdtPr>
    <w:sdtContent>
      <w:p w14:paraId="37155BEF" w14:textId="11B61342" w:rsidR="009D0B65" w:rsidRDefault="009D0B65" w:rsidP="009E2A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7E14D3" w14:textId="58A077E9" w:rsidR="009D0B65" w:rsidRDefault="00161C99" w:rsidP="004C300B">
    <w:pPr>
      <w:pStyle w:val="Footer"/>
      <w:ind w:right="360"/>
    </w:pPr>
    <w:r w:rsidRPr="00161C99">
      <w:rPr>
        <w:rFonts w:ascii="Times New Roman" w:hAnsi="Times New Roman" w:cs="Times New Roman"/>
        <w:sz w:val="20"/>
        <w:szCs w:val="20"/>
      </w:rPr>
      <w:fldChar w:fldCharType="begin"/>
    </w:r>
    <w:r w:rsidRPr="00161C99">
      <w:rPr>
        <w:rFonts w:ascii="Times New Roman" w:hAnsi="Times New Roman" w:cs="Times New Roman"/>
        <w:sz w:val="20"/>
        <w:szCs w:val="20"/>
      </w:rPr>
      <w:instrText xml:space="preserve"> FILENAME </w:instrText>
    </w:r>
    <w:r>
      <w:rPr>
        <w:rFonts w:ascii="Times New Roman" w:hAnsi="Times New Roman" w:cs="Times New Roman"/>
        <w:sz w:val="20"/>
        <w:szCs w:val="20"/>
      </w:rPr>
      <w:fldChar w:fldCharType="separate"/>
    </w:r>
    <w:r>
      <w:rPr>
        <w:rFonts w:ascii="Times New Roman" w:hAnsi="Times New Roman" w:cs="Times New Roman"/>
        <w:noProof/>
        <w:sz w:val="20"/>
        <w:szCs w:val="20"/>
      </w:rPr>
      <w:t>Gel paper.JADA. 20231220 (final).docx</w:t>
    </w:r>
    <w:r w:rsidRPr="00161C99">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3FF75" w14:textId="77777777" w:rsidR="00175265" w:rsidRDefault="00175265" w:rsidP="004C300B">
      <w:r>
        <w:separator/>
      </w:r>
    </w:p>
  </w:footnote>
  <w:footnote w:type="continuationSeparator" w:id="0">
    <w:p w14:paraId="5FFEDE13" w14:textId="77777777" w:rsidR="00175265" w:rsidRDefault="00175265" w:rsidP="004C3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C7652"/>
    <w:multiLevelType w:val="hybridMultilevel"/>
    <w:tmpl w:val="E4B0D90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B2F2E0E"/>
    <w:multiLevelType w:val="hybridMultilevel"/>
    <w:tmpl w:val="2660AB4C"/>
    <w:lvl w:ilvl="0" w:tplc="F2B0D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47FE1"/>
    <w:multiLevelType w:val="hybridMultilevel"/>
    <w:tmpl w:val="F52067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A54720"/>
    <w:multiLevelType w:val="hybridMultilevel"/>
    <w:tmpl w:val="C2F6CA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767A1"/>
    <w:multiLevelType w:val="hybridMultilevel"/>
    <w:tmpl w:val="F52067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F5B17FE"/>
    <w:multiLevelType w:val="hybridMultilevel"/>
    <w:tmpl w:val="F52067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1B60560"/>
    <w:multiLevelType w:val="hybridMultilevel"/>
    <w:tmpl w:val="F52067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CC3606A"/>
    <w:multiLevelType w:val="hybridMultilevel"/>
    <w:tmpl w:val="511C056C"/>
    <w:lvl w:ilvl="0" w:tplc="BFA0EA7C">
      <w:start w:val="2"/>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8097C82"/>
    <w:multiLevelType w:val="hybridMultilevel"/>
    <w:tmpl w:val="D4BCD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322705"/>
    <w:multiLevelType w:val="hybridMultilevel"/>
    <w:tmpl w:val="EB86F500"/>
    <w:lvl w:ilvl="0" w:tplc="603AE816">
      <w:start w:val="1"/>
      <w:numFmt w:val="decimal"/>
      <w:lvlText w:val="%1."/>
      <w:lvlJc w:val="left"/>
      <w:pPr>
        <w:tabs>
          <w:tab w:val="num" w:pos="690"/>
        </w:tabs>
        <w:ind w:left="69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0B12AD"/>
    <w:multiLevelType w:val="hybridMultilevel"/>
    <w:tmpl w:val="F52067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35675A1"/>
    <w:multiLevelType w:val="hybridMultilevel"/>
    <w:tmpl w:val="A64C4088"/>
    <w:lvl w:ilvl="0" w:tplc="2490EB54">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FA4976"/>
    <w:multiLevelType w:val="hybridMultilevel"/>
    <w:tmpl w:val="F52067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7EE1C96"/>
    <w:multiLevelType w:val="hybridMultilevel"/>
    <w:tmpl w:val="276EF0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880720"/>
    <w:multiLevelType w:val="hybridMultilevel"/>
    <w:tmpl w:val="F52067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445025D"/>
    <w:multiLevelType w:val="hybridMultilevel"/>
    <w:tmpl w:val="D07A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4071D"/>
    <w:multiLevelType w:val="hybridMultilevel"/>
    <w:tmpl w:val="877E957E"/>
    <w:lvl w:ilvl="0" w:tplc="A20E7950">
      <w:start w:val="1"/>
      <w:numFmt w:val="decimal"/>
      <w:lvlText w:val="%1."/>
      <w:lvlJc w:val="left"/>
      <w:pPr>
        <w:ind w:left="720" w:hanging="360"/>
      </w:pPr>
      <w:rPr>
        <w:rFonts w:ascii="Arial" w:hAnsi="Arial" w:cs="Arial"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E651C6"/>
    <w:multiLevelType w:val="hybridMultilevel"/>
    <w:tmpl w:val="AB1834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08576922">
    <w:abstractNumId w:val="9"/>
  </w:num>
  <w:num w:numId="2" w16cid:durableId="563948168">
    <w:abstractNumId w:val="16"/>
  </w:num>
  <w:num w:numId="3" w16cid:durableId="87234345">
    <w:abstractNumId w:val="5"/>
  </w:num>
  <w:num w:numId="4" w16cid:durableId="1091777297">
    <w:abstractNumId w:val="2"/>
  </w:num>
  <w:num w:numId="5" w16cid:durableId="84880995">
    <w:abstractNumId w:val="17"/>
  </w:num>
  <w:num w:numId="6" w16cid:durableId="1646592664">
    <w:abstractNumId w:val="12"/>
  </w:num>
  <w:num w:numId="7" w16cid:durableId="730732154">
    <w:abstractNumId w:val="14"/>
  </w:num>
  <w:num w:numId="8" w16cid:durableId="226499669">
    <w:abstractNumId w:val="10"/>
  </w:num>
  <w:num w:numId="9" w16cid:durableId="1483889066">
    <w:abstractNumId w:val="8"/>
  </w:num>
  <w:num w:numId="10" w16cid:durableId="2019043117">
    <w:abstractNumId w:val="6"/>
  </w:num>
  <w:num w:numId="11" w16cid:durableId="471799915">
    <w:abstractNumId w:val="4"/>
  </w:num>
  <w:num w:numId="12" w16cid:durableId="76292157">
    <w:abstractNumId w:val="11"/>
  </w:num>
  <w:num w:numId="13" w16cid:durableId="2043895490">
    <w:abstractNumId w:val="1"/>
  </w:num>
  <w:num w:numId="14" w16cid:durableId="1819804868">
    <w:abstractNumId w:val="0"/>
  </w:num>
  <w:num w:numId="15" w16cid:durableId="1366100451">
    <w:abstractNumId w:val="7"/>
  </w:num>
  <w:num w:numId="16" w16cid:durableId="984428483">
    <w:abstractNumId w:val="15"/>
  </w:num>
  <w:num w:numId="17" w16cid:durableId="1813596821">
    <w:abstractNumId w:val="3"/>
  </w:num>
  <w:num w:numId="18" w16cid:durableId="162164070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lynn L. Rothen">
    <w15:presenceInfo w15:providerId="AD" w15:userId="S::rothen@uw.edu::9ab6d9c7-e202-454e-8ee6-a339ac0162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042"/>
    <w:rsid w:val="0000046D"/>
    <w:rsid w:val="000040D2"/>
    <w:rsid w:val="0000747B"/>
    <w:rsid w:val="00007709"/>
    <w:rsid w:val="0001100D"/>
    <w:rsid w:val="0001358C"/>
    <w:rsid w:val="00013603"/>
    <w:rsid w:val="000145C2"/>
    <w:rsid w:val="000156A4"/>
    <w:rsid w:val="00016CB3"/>
    <w:rsid w:val="00020013"/>
    <w:rsid w:val="00025FDB"/>
    <w:rsid w:val="00030E50"/>
    <w:rsid w:val="00031740"/>
    <w:rsid w:val="00031CE7"/>
    <w:rsid w:val="0003317B"/>
    <w:rsid w:val="0003619B"/>
    <w:rsid w:val="00037384"/>
    <w:rsid w:val="00037EFB"/>
    <w:rsid w:val="0004034D"/>
    <w:rsid w:val="00040BB5"/>
    <w:rsid w:val="0004373B"/>
    <w:rsid w:val="0004734E"/>
    <w:rsid w:val="00047863"/>
    <w:rsid w:val="00052EB2"/>
    <w:rsid w:val="000554D2"/>
    <w:rsid w:val="00055F8B"/>
    <w:rsid w:val="00056559"/>
    <w:rsid w:val="0005721F"/>
    <w:rsid w:val="000579C3"/>
    <w:rsid w:val="0006466D"/>
    <w:rsid w:val="00066985"/>
    <w:rsid w:val="000674AE"/>
    <w:rsid w:val="00067AC1"/>
    <w:rsid w:val="00073DD0"/>
    <w:rsid w:val="000755B9"/>
    <w:rsid w:val="00075E91"/>
    <w:rsid w:val="00077103"/>
    <w:rsid w:val="000773DA"/>
    <w:rsid w:val="000776DF"/>
    <w:rsid w:val="00080613"/>
    <w:rsid w:val="00081969"/>
    <w:rsid w:val="00081EEF"/>
    <w:rsid w:val="00084913"/>
    <w:rsid w:val="0009029E"/>
    <w:rsid w:val="00090F9D"/>
    <w:rsid w:val="00093D22"/>
    <w:rsid w:val="0009409A"/>
    <w:rsid w:val="000940C4"/>
    <w:rsid w:val="0009502E"/>
    <w:rsid w:val="000A0B3B"/>
    <w:rsid w:val="000A0D8B"/>
    <w:rsid w:val="000A1CBD"/>
    <w:rsid w:val="000A6CE1"/>
    <w:rsid w:val="000B0943"/>
    <w:rsid w:val="000B21A7"/>
    <w:rsid w:val="000B56E4"/>
    <w:rsid w:val="000C184A"/>
    <w:rsid w:val="000C2259"/>
    <w:rsid w:val="000C75AC"/>
    <w:rsid w:val="000D02EC"/>
    <w:rsid w:val="000D0FD8"/>
    <w:rsid w:val="000D356F"/>
    <w:rsid w:val="000D59B1"/>
    <w:rsid w:val="000D605D"/>
    <w:rsid w:val="000E05F3"/>
    <w:rsid w:val="000E0F49"/>
    <w:rsid w:val="000E186D"/>
    <w:rsid w:val="000E2BDF"/>
    <w:rsid w:val="000E2EAB"/>
    <w:rsid w:val="000E4034"/>
    <w:rsid w:val="000E5438"/>
    <w:rsid w:val="000F0828"/>
    <w:rsid w:val="000F0AF5"/>
    <w:rsid w:val="000F3CCC"/>
    <w:rsid w:val="000F5289"/>
    <w:rsid w:val="000F5652"/>
    <w:rsid w:val="000F60AD"/>
    <w:rsid w:val="000F6BAF"/>
    <w:rsid w:val="001001D6"/>
    <w:rsid w:val="001017EE"/>
    <w:rsid w:val="0010228A"/>
    <w:rsid w:val="00106C9B"/>
    <w:rsid w:val="0011255F"/>
    <w:rsid w:val="00112711"/>
    <w:rsid w:val="001127CF"/>
    <w:rsid w:val="001144D1"/>
    <w:rsid w:val="00114F3B"/>
    <w:rsid w:val="001156BD"/>
    <w:rsid w:val="00121982"/>
    <w:rsid w:val="00121F56"/>
    <w:rsid w:val="0012307B"/>
    <w:rsid w:val="00123700"/>
    <w:rsid w:val="00125E8C"/>
    <w:rsid w:val="00127918"/>
    <w:rsid w:val="00127A65"/>
    <w:rsid w:val="00131565"/>
    <w:rsid w:val="00132FB9"/>
    <w:rsid w:val="00135F05"/>
    <w:rsid w:val="00143E51"/>
    <w:rsid w:val="00144966"/>
    <w:rsid w:val="0014644B"/>
    <w:rsid w:val="001509A9"/>
    <w:rsid w:val="00152A5E"/>
    <w:rsid w:val="001557E4"/>
    <w:rsid w:val="00156548"/>
    <w:rsid w:val="00156E75"/>
    <w:rsid w:val="001607BD"/>
    <w:rsid w:val="00161C99"/>
    <w:rsid w:val="00162512"/>
    <w:rsid w:val="00163C10"/>
    <w:rsid w:val="00164ECC"/>
    <w:rsid w:val="00166106"/>
    <w:rsid w:val="00167DEF"/>
    <w:rsid w:val="0017366B"/>
    <w:rsid w:val="0017414B"/>
    <w:rsid w:val="0017487E"/>
    <w:rsid w:val="00175265"/>
    <w:rsid w:val="00175735"/>
    <w:rsid w:val="001764A0"/>
    <w:rsid w:val="00181065"/>
    <w:rsid w:val="00182031"/>
    <w:rsid w:val="0018246A"/>
    <w:rsid w:val="00182A2C"/>
    <w:rsid w:val="00183DD0"/>
    <w:rsid w:val="00185452"/>
    <w:rsid w:val="001950E8"/>
    <w:rsid w:val="00196720"/>
    <w:rsid w:val="00196E45"/>
    <w:rsid w:val="001A28DF"/>
    <w:rsid w:val="001A28F6"/>
    <w:rsid w:val="001A2B91"/>
    <w:rsid w:val="001A5545"/>
    <w:rsid w:val="001A5F55"/>
    <w:rsid w:val="001A663E"/>
    <w:rsid w:val="001A673C"/>
    <w:rsid w:val="001A6764"/>
    <w:rsid w:val="001B43F7"/>
    <w:rsid w:val="001B67E2"/>
    <w:rsid w:val="001C4659"/>
    <w:rsid w:val="001C4792"/>
    <w:rsid w:val="001C6562"/>
    <w:rsid w:val="001D0F6A"/>
    <w:rsid w:val="001D1257"/>
    <w:rsid w:val="001D2978"/>
    <w:rsid w:val="001D3776"/>
    <w:rsid w:val="001D4AF4"/>
    <w:rsid w:val="001D5B11"/>
    <w:rsid w:val="001D63A4"/>
    <w:rsid w:val="001D7E78"/>
    <w:rsid w:val="001E046B"/>
    <w:rsid w:val="001E18AD"/>
    <w:rsid w:val="001F3EE9"/>
    <w:rsid w:val="001F458E"/>
    <w:rsid w:val="001F4D92"/>
    <w:rsid w:val="001F5B70"/>
    <w:rsid w:val="002001CE"/>
    <w:rsid w:val="00200ECF"/>
    <w:rsid w:val="00204011"/>
    <w:rsid w:val="00206E7C"/>
    <w:rsid w:val="0020704D"/>
    <w:rsid w:val="00207331"/>
    <w:rsid w:val="002074C8"/>
    <w:rsid w:val="00213653"/>
    <w:rsid w:val="00220F83"/>
    <w:rsid w:val="00220FE2"/>
    <w:rsid w:val="00222A3A"/>
    <w:rsid w:val="00224941"/>
    <w:rsid w:val="0022743A"/>
    <w:rsid w:val="00230322"/>
    <w:rsid w:val="002332B9"/>
    <w:rsid w:val="002366E9"/>
    <w:rsid w:val="002403A7"/>
    <w:rsid w:val="00241A91"/>
    <w:rsid w:val="0024302B"/>
    <w:rsid w:val="0024470A"/>
    <w:rsid w:val="00245D83"/>
    <w:rsid w:val="00247F02"/>
    <w:rsid w:val="00255405"/>
    <w:rsid w:val="00260FC9"/>
    <w:rsid w:val="00261766"/>
    <w:rsid w:val="00262278"/>
    <w:rsid w:val="0026582F"/>
    <w:rsid w:val="00265CCB"/>
    <w:rsid w:val="002669EE"/>
    <w:rsid w:val="0026767F"/>
    <w:rsid w:val="00277DAD"/>
    <w:rsid w:val="0028068C"/>
    <w:rsid w:val="002914C7"/>
    <w:rsid w:val="00292C9E"/>
    <w:rsid w:val="00293F3B"/>
    <w:rsid w:val="0029612D"/>
    <w:rsid w:val="002A65A5"/>
    <w:rsid w:val="002B01E1"/>
    <w:rsid w:val="002B1509"/>
    <w:rsid w:val="002C22D3"/>
    <w:rsid w:val="002C4873"/>
    <w:rsid w:val="002C5265"/>
    <w:rsid w:val="002C5408"/>
    <w:rsid w:val="002D073A"/>
    <w:rsid w:val="002D0949"/>
    <w:rsid w:val="002D1371"/>
    <w:rsid w:val="002D20E5"/>
    <w:rsid w:val="002D2B67"/>
    <w:rsid w:val="002D515B"/>
    <w:rsid w:val="002D7AFC"/>
    <w:rsid w:val="002E3219"/>
    <w:rsid w:val="002E36AD"/>
    <w:rsid w:val="002E3BE3"/>
    <w:rsid w:val="002E3F5D"/>
    <w:rsid w:val="002E4761"/>
    <w:rsid w:val="002E4A74"/>
    <w:rsid w:val="002E4D9B"/>
    <w:rsid w:val="002E519F"/>
    <w:rsid w:val="002E7A38"/>
    <w:rsid w:val="002F0662"/>
    <w:rsid w:val="002F3260"/>
    <w:rsid w:val="002F60F0"/>
    <w:rsid w:val="003009B5"/>
    <w:rsid w:val="00300FB5"/>
    <w:rsid w:val="00302BDD"/>
    <w:rsid w:val="00304A4B"/>
    <w:rsid w:val="00306581"/>
    <w:rsid w:val="00306DC4"/>
    <w:rsid w:val="00306E69"/>
    <w:rsid w:val="00307E2F"/>
    <w:rsid w:val="00307E47"/>
    <w:rsid w:val="00313EF4"/>
    <w:rsid w:val="00314564"/>
    <w:rsid w:val="00314658"/>
    <w:rsid w:val="00320640"/>
    <w:rsid w:val="00321ECE"/>
    <w:rsid w:val="00321FD7"/>
    <w:rsid w:val="003222E0"/>
    <w:rsid w:val="003226CC"/>
    <w:rsid w:val="00322FE6"/>
    <w:rsid w:val="0032420A"/>
    <w:rsid w:val="0032574B"/>
    <w:rsid w:val="003267F0"/>
    <w:rsid w:val="00330701"/>
    <w:rsid w:val="0033350E"/>
    <w:rsid w:val="00335331"/>
    <w:rsid w:val="003353E7"/>
    <w:rsid w:val="003379CE"/>
    <w:rsid w:val="00342913"/>
    <w:rsid w:val="003476DD"/>
    <w:rsid w:val="0035175E"/>
    <w:rsid w:val="003526FE"/>
    <w:rsid w:val="0035436D"/>
    <w:rsid w:val="00355AB3"/>
    <w:rsid w:val="003663CF"/>
    <w:rsid w:val="00366429"/>
    <w:rsid w:val="0036643F"/>
    <w:rsid w:val="00370C2D"/>
    <w:rsid w:val="00372E34"/>
    <w:rsid w:val="003746BF"/>
    <w:rsid w:val="00377118"/>
    <w:rsid w:val="00381344"/>
    <w:rsid w:val="0038183F"/>
    <w:rsid w:val="00382C04"/>
    <w:rsid w:val="003833D6"/>
    <w:rsid w:val="003872B3"/>
    <w:rsid w:val="00391843"/>
    <w:rsid w:val="00393B5A"/>
    <w:rsid w:val="0039541E"/>
    <w:rsid w:val="0039689C"/>
    <w:rsid w:val="003A01BC"/>
    <w:rsid w:val="003A066C"/>
    <w:rsid w:val="003A07ED"/>
    <w:rsid w:val="003A0A87"/>
    <w:rsid w:val="003A1B7A"/>
    <w:rsid w:val="003A34EE"/>
    <w:rsid w:val="003A50D9"/>
    <w:rsid w:val="003A619C"/>
    <w:rsid w:val="003B0172"/>
    <w:rsid w:val="003B12EC"/>
    <w:rsid w:val="003B40CF"/>
    <w:rsid w:val="003B454A"/>
    <w:rsid w:val="003C61C1"/>
    <w:rsid w:val="003D06E4"/>
    <w:rsid w:val="003D267E"/>
    <w:rsid w:val="003D35A0"/>
    <w:rsid w:val="003D6984"/>
    <w:rsid w:val="003E1684"/>
    <w:rsid w:val="003E1E8A"/>
    <w:rsid w:val="003E3617"/>
    <w:rsid w:val="003F198C"/>
    <w:rsid w:val="003F3956"/>
    <w:rsid w:val="003F4345"/>
    <w:rsid w:val="003F6E2E"/>
    <w:rsid w:val="003F7A65"/>
    <w:rsid w:val="004040C4"/>
    <w:rsid w:val="004066E1"/>
    <w:rsid w:val="004110BA"/>
    <w:rsid w:val="00411672"/>
    <w:rsid w:val="00411A56"/>
    <w:rsid w:val="004121F5"/>
    <w:rsid w:val="00413403"/>
    <w:rsid w:val="0041409B"/>
    <w:rsid w:val="00414777"/>
    <w:rsid w:val="00416FA0"/>
    <w:rsid w:val="00417247"/>
    <w:rsid w:val="00420C56"/>
    <w:rsid w:val="004211F7"/>
    <w:rsid w:val="004216B2"/>
    <w:rsid w:val="00422502"/>
    <w:rsid w:val="004233BE"/>
    <w:rsid w:val="00424152"/>
    <w:rsid w:val="00427FA4"/>
    <w:rsid w:val="0043045D"/>
    <w:rsid w:val="0043118E"/>
    <w:rsid w:val="00431F73"/>
    <w:rsid w:val="004343E3"/>
    <w:rsid w:val="00435A34"/>
    <w:rsid w:val="004363F0"/>
    <w:rsid w:val="00440008"/>
    <w:rsid w:val="0044421B"/>
    <w:rsid w:val="00446F26"/>
    <w:rsid w:val="004554B2"/>
    <w:rsid w:val="004560D5"/>
    <w:rsid w:val="00456222"/>
    <w:rsid w:val="004603B8"/>
    <w:rsid w:val="00462B86"/>
    <w:rsid w:val="00462F42"/>
    <w:rsid w:val="004631A5"/>
    <w:rsid w:val="00464260"/>
    <w:rsid w:val="00464429"/>
    <w:rsid w:val="00466145"/>
    <w:rsid w:val="00467409"/>
    <w:rsid w:val="00467935"/>
    <w:rsid w:val="0047445C"/>
    <w:rsid w:val="0047557A"/>
    <w:rsid w:val="004756FC"/>
    <w:rsid w:val="00482B50"/>
    <w:rsid w:val="00487419"/>
    <w:rsid w:val="00487959"/>
    <w:rsid w:val="00490A54"/>
    <w:rsid w:val="00494627"/>
    <w:rsid w:val="004A0E8F"/>
    <w:rsid w:val="004A14ED"/>
    <w:rsid w:val="004A151E"/>
    <w:rsid w:val="004A2C54"/>
    <w:rsid w:val="004A4194"/>
    <w:rsid w:val="004A4663"/>
    <w:rsid w:val="004A4F0E"/>
    <w:rsid w:val="004A60BA"/>
    <w:rsid w:val="004A679C"/>
    <w:rsid w:val="004A69FA"/>
    <w:rsid w:val="004B0B50"/>
    <w:rsid w:val="004B14EF"/>
    <w:rsid w:val="004B2B16"/>
    <w:rsid w:val="004B4367"/>
    <w:rsid w:val="004B4716"/>
    <w:rsid w:val="004B59F1"/>
    <w:rsid w:val="004B6B02"/>
    <w:rsid w:val="004C05B2"/>
    <w:rsid w:val="004C300B"/>
    <w:rsid w:val="004C548F"/>
    <w:rsid w:val="004C5E54"/>
    <w:rsid w:val="004C5EF3"/>
    <w:rsid w:val="004C74B3"/>
    <w:rsid w:val="004C7FC6"/>
    <w:rsid w:val="004D027E"/>
    <w:rsid w:val="004D3560"/>
    <w:rsid w:val="004D45FA"/>
    <w:rsid w:val="004D497C"/>
    <w:rsid w:val="004D71E9"/>
    <w:rsid w:val="004E13AF"/>
    <w:rsid w:val="004E2A7C"/>
    <w:rsid w:val="004E2D9C"/>
    <w:rsid w:val="004F0360"/>
    <w:rsid w:val="004F1EDF"/>
    <w:rsid w:val="004F4A23"/>
    <w:rsid w:val="004F7AA3"/>
    <w:rsid w:val="005010BA"/>
    <w:rsid w:val="005028F8"/>
    <w:rsid w:val="005114AF"/>
    <w:rsid w:val="00511B24"/>
    <w:rsid w:val="00512749"/>
    <w:rsid w:val="0051715E"/>
    <w:rsid w:val="00520B16"/>
    <w:rsid w:val="0052234F"/>
    <w:rsid w:val="005234D5"/>
    <w:rsid w:val="005258E1"/>
    <w:rsid w:val="0052617A"/>
    <w:rsid w:val="005263C8"/>
    <w:rsid w:val="00526C9F"/>
    <w:rsid w:val="00527ECF"/>
    <w:rsid w:val="005312BB"/>
    <w:rsid w:val="00531893"/>
    <w:rsid w:val="00535488"/>
    <w:rsid w:val="00535BB0"/>
    <w:rsid w:val="005360EE"/>
    <w:rsid w:val="00542086"/>
    <w:rsid w:val="00542128"/>
    <w:rsid w:val="0054626C"/>
    <w:rsid w:val="005468ED"/>
    <w:rsid w:val="00546EE2"/>
    <w:rsid w:val="00546F5F"/>
    <w:rsid w:val="00550782"/>
    <w:rsid w:val="0055095B"/>
    <w:rsid w:val="00553AE9"/>
    <w:rsid w:val="00555C05"/>
    <w:rsid w:val="005623F4"/>
    <w:rsid w:val="00562E1E"/>
    <w:rsid w:val="005633CF"/>
    <w:rsid w:val="00563D12"/>
    <w:rsid w:val="00564298"/>
    <w:rsid w:val="00566260"/>
    <w:rsid w:val="00570823"/>
    <w:rsid w:val="005722BA"/>
    <w:rsid w:val="0057598E"/>
    <w:rsid w:val="00575CF9"/>
    <w:rsid w:val="00580114"/>
    <w:rsid w:val="00580DF5"/>
    <w:rsid w:val="00581C8E"/>
    <w:rsid w:val="00582DA4"/>
    <w:rsid w:val="005849AB"/>
    <w:rsid w:val="0058509F"/>
    <w:rsid w:val="00591B52"/>
    <w:rsid w:val="00592445"/>
    <w:rsid w:val="00594A73"/>
    <w:rsid w:val="00595493"/>
    <w:rsid w:val="005977CC"/>
    <w:rsid w:val="0059780C"/>
    <w:rsid w:val="005A3281"/>
    <w:rsid w:val="005A4069"/>
    <w:rsid w:val="005A5225"/>
    <w:rsid w:val="005A5CA6"/>
    <w:rsid w:val="005A6281"/>
    <w:rsid w:val="005B029F"/>
    <w:rsid w:val="005B057D"/>
    <w:rsid w:val="005B3E0B"/>
    <w:rsid w:val="005B5587"/>
    <w:rsid w:val="005B7C22"/>
    <w:rsid w:val="005C08CD"/>
    <w:rsid w:val="005C205C"/>
    <w:rsid w:val="005C289C"/>
    <w:rsid w:val="005C4620"/>
    <w:rsid w:val="005C49E4"/>
    <w:rsid w:val="005C5CA7"/>
    <w:rsid w:val="005C69D3"/>
    <w:rsid w:val="005C74DF"/>
    <w:rsid w:val="005C79D1"/>
    <w:rsid w:val="005D1632"/>
    <w:rsid w:val="005D30CC"/>
    <w:rsid w:val="005D755A"/>
    <w:rsid w:val="005E0C6C"/>
    <w:rsid w:val="005E1C54"/>
    <w:rsid w:val="005E1CE8"/>
    <w:rsid w:val="005E1DC4"/>
    <w:rsid w:val="005E4602"/>
    <w:rsid w:val="005E70DF"/>
    <w:rsid w:val="005E7AD9"/>
    <w:rsid w:val="005F5529"/>
    <w:rsid w:val="005F6EAF"/>
    <w:rsid w:val="005F7C28"/>
    <w:rsid w:val="00603C4D"/>
    <w:rsid w:val="00605AD1"/>
    <w:rsid w:val="00610FA5"/>
    <w:rsid w:val="00611FDB"/>
    <w:rsid w:val="0061256F"/>
    <w:rsid w:val="00613DE9"/>
    <w:rsid w:val="00613F58"/>
    <w:rsid w:val="00615A97"/>
    <w:rsid w:val="006201ED"/>
    <w:rsid w:val="0062026C"/>
    <w:rsid w:val="0062143C"/>
    <w:rsid w:val="0062475E"/>
    <w:rsid w:val="00625890"/>
    <w:rsid w:val="00625AAA"/>
    <w:rsid w:val="006311AF"/>
    <w:rsid w:val="0063272A"/>
    <w:rsid w:val="0063525B"/>
    <w:rsid w:val="0063632A"/>
    <w:rsid w:val="00636507"/>
    <w:rsid w:val="00637C14"/>
    <w:rsid w:val="00637F3C"/>
    <w:rsid w:val="00640F4D"/>
    <w:rsid w:val="00644EB3"/>
    <w:rsid w:val="006453C8"/>
    <w:rsid w:val="00645459"/>
    <w:rsid w:val="006458B7"/>
    <w:rsid w:val="00652398"/>
    <w:rsid w:val="00652C13"/>
    <w:rsid w:val="006531A9"/>
    <w:rsid w:val="00653422"/>
    <w:rsid w:val="00653772"/>
    <w:rsid w:val="006560D3"/>
    <w:rsid w:val="0065666F"/>
    <w:rsid w:val="006576D5"/>
    <w:rsid w:val="0066051A"/>
    <w:rsid w:val="00660C7D"/>
    <w:rsid w:val="00661DAE"/>
    <w:rsid w:val="0066491D"/>
    <w:rsid w:val="0066688A"/>
    <w:rsid w:val="00666EDE"/>
    <w:rsid w:val="00667543"/>
    <w:rsid w:val="006703AA"/>
    <w:rsid w:val="00671179"/>
    <w:rsid w:val="00672F79"/>
    <w:rsid w:val="00675E48"/>
    <w:rsid w:val="0067618D"/>
    <w:rsid w:val="00677051"/>
    <w:rsid w:val="00681755"/>
    <w:rsid w:val="006823E1"/>
    <w:rsid w:val="00682636"/>
    <w:rsid w:val="00682B25"/>
    <w:rsid w:val="00683365"/>
    <w:rsid w:val="006834D8"/>
    <w:rsid w:val="0068630A"/>
    <w:rsid w:val="00686C33"/>
    <w:rsid w:val="00686C79"/>
    <w:rsid w:val="0068720B"/>
    <w:rsid w:val="006915E1"/>
    <w:rsid w:val="00691865"/>
    <w:rsid w:val="0069330F"/>
    <w:rsid w:val="006939CE"/>
    <w:rsid w:val="00694F2A"/>
    <w:rsid w:val="0069604F"/>
    <w:rsid w:val="00696069"/>
    <w:rsid w:val="0069661F"/>
    <w:rsid w:val="006A0DA2"/>
    <w:rsid w:val="006A5120"/>
    <w:rsid w:val="006B73A6"/>
    <w:rsid w:val="006C2F80"/>
    <w:rsid w:val="006C303C"/>
    <w:rsid w:val="006C3ABC"/>
    <w:rsid w:val="006C53D8"/>
    <w:rsid w:val="006C583C"/>
    <w:rsid w:val="006C5F76"/>
    <w:rsid w:val="006C612D"/>
    <w:rsid w:val="006C676E"/>
    <w:rsid w:val="006C774A"/>
    <w:rsid w:val="006D12A8"/>
    <w:rsid w:val="006D1907"/>
    <w:rsid w:val="006D1DA0"/>
    <w:rsid w:val="006D31AD"/>
    <w:rsid w:val="006D41ED"/>
    <w:rsid w:val="006D48EE"/>
    <w:rsid w:val="006D4BC2"/>
    <w:rsid w:val="006D671D"/>
    <w:rsid w:val="006E2BC6"/>
    <w:rsid w:val="006E376E"/>
    <w:rsid w:val="006E4C47"/>
    <w:rsid w:val="006E6D0F"/>
    <w:rsid w:val="006E7871"/>
    <w:rsid w:val="006F100F"/>
    <w:rsid w:val="006F1752"/>
    <w:rsid w:val="006F1ADB"/>
    <w:rsid w:val="006F1DEA"/>
    <w:rsid w:val="006F5919"/>
    <w:rsid w:val="006F6472"/>
    <w:rsid w:val="006F7813"/>
    <w:rsid w:val="00700E01"/>
    <w:rsid w:val="00705830"/>
    <w:rsid w:val="00705A2A"/>
    <w:rsid w:val="0070717C"/>
    <w:rsid w:val="007076C4"/>
    <w:rsid w:val="0070799A"/>
    <w:rsid w:val="00707B7F"/>
    <w:rsid w:val="00710C94"/>
    <w:rsid w:val="00713353"/>
    <w:rsid w:val="00720658"/>
    <w:rsid w:val="007206B4"/>
    <w:rsid w:val="007208F6"/>
    <w:rsid w:val="00723C0E"/>
    <w:rsid w:val="00723DC7"/>
    <w:rsid w:val="00725C37"/>
    <w:rsid w:val="00726A60"/>
    <w:rsid w:val="00726AF5"/>
    <w:rsid w:val="00730910"/>
    <w:rsid w:val="00745DA3"/>
    <w:rsid w:val="0074655E"/>
    <w:rsid w:val="007472EA"/>
    <w:rsid w:val="00747800"/>
    <w:rsid w:val="00747D70"/>
    <w:rsid w:val="00752A7C"/>
    <w:rsid w:val="00752BCA"/>
    <w:rsid w:val="00757073"/>
    <w:rsid w:val="00757563"/>
    <w:rsid w:val="00764481"/>
    <w:rsid w:val="007646FA"/>
    <w:rsid w:val="00766EAA"/>
    <w:rsid w:val="00767E22"/>
    <w:rsid w:val="007707E2"/>
    <w:rsid w:val="00771756"/>
    <w:rsid w:val="0077419B"/>
    <w:rsid w:val="00774E41"/>
    <w:rsid w:val="00775370"/>
    <w:rsid w:val="007776E9"/>
    <w:rsid w:val="00777FB0"/>
    <w:rsid w:val="00777FCA"/>
    <w:rsid w:val="00781665"/>
    <w:rsid w:val="00782374"/>
    <w:rsid w:val="00784A88"/>
    <w:rsid w:val="00785390"/>
    <w:rsid w:val="00785DBB"/>
    <w:rsid w:val="00786E2C"/>
    <w:rsid w:val="00787F63"/>
    <w:rsid w:val="00791142"/>
    <w:rsid w:val="00791490"/>
    <w:rsid w:val="00792840"/>
    <w:rsid w:val="00792FA5"/>
    <w:rsid w:val="00793C58"/>
    <w:rsid w:val="007943CA"/>
    <w:rsid w:val="007A2C99"/>
    <w:rsid w:val="007A451D"/>
    <w:rsid w:val="007A77D2"/>
    <w:rsid w:val="007B1112"/>
    <w:rsid w:val="007B3785"/>
    <w:rsid w:val="007B5482"/>
    <w:rsid w:val="007B63A7"/>
    <w:rsid w:val="007C0028"/>
    <w:rsid w:val="007C1459"/>
    <w:rsid w:val="007C3802"/>
    <w:rsid w:val="007C4E2E"/>
    <w:rsid w:val="007C668C"/>
    <w:rsid w:val="007C7F28"/>
    <w:rsid w:val="007D023A"/>
    <w:rsid w:val="007D199F"/>
    <w:rsid w:val="007D500D"/>
    <w:rsid w:val="007D6678"/>
    <w:rsid w:val="007D686D"/>
    <w:rsid w:val="007D6BAC"/>
    <w:rsid w:val="007E054F"/>
    <w:rsid w:val="007E1221"/>
    <w:rsid w:val="007E36F2"/>
    <w:rsid w:val="007E5F95"/>
    <w:rsid w:val="007E72DA"/>
    <w:rsid w:val="007F5496"/>
    <w:rsid w:val="00801A2C"/>
    <w:rsid w:val="008039DB"/>
    <w:rsid w:val="0080476C"/>
    <w:rsid w:val="0080669B"/>
    <w:rsid w:val="00807A0B"/>
    <w:rsid w:val="00810240"/>
    <w:rsid w:val="008106CD"/>
    <w:rsid w:val="008111ED"/>
    <w:rsid w:val="00811AAC"/>
    <w:rsid w:val="00811FA8"/>
    <w:rsid w:val="008160DB"/>
    <w:rsid w:val="00817CCD"/>
    <w:rsid w:val="00820A7F"/>
    <w:rsid w:val="00821BAF"/>
    <w:rsid w:val="00823CC2"/>
    <w:rsid w:val="00825485"/>
    <w:rsid w:val="008328F8"/>
    <w:rsid w:val="00833E71"/>
    <w:rsid w:val="00834069"/>
    <w:rsid w:val="008340A8"/>
    <w:rsid w:val="008342F2"/>
    <w:rsid w:val="00840457"/>
    <w:rsid w:val="008421B7"/>
    <w:rsid w:val="00842EA8"/>
    <w:rsid w:val="00845E86"/>
    <w:rsid w:val="00846D30"/>
    <w:rsid w:val="008471A5"/>
    <w:rsid w:val="00850CE2"/>
    <w:rsid w:val="008556E8"/>
    <w:rsid w:val="0086002D"/>
    <w:rsid w:val="0086475B"/>
    <w:rsid w:val="00864D3C"/>
    <w:rsid w:val="00865CC2"/>
    <w:rsid w:val="00866029"/>
    <w:rsid w:val="00866E31"/>
    <w:rsid w:val="0086709A"/>
    <w:rsid w:val="00873CCF"/>
    <w:rsid w:val="0087700B"/>
    <w:rsid w:val="0087746A"/>
    <w:rsid w:val="008775FE"/>
    <w:rsid w:val="00890F24"/>
    <w:rsid w:val="0089310B"/>
    <w:rsid w:val="0089363C"/>
    <w:rsid w:val="00893678"/>
    <w:rsid w:val="00893C3F"/>
    <w:rsid w:val="008967E6"/>
    <w:rsid w:val="00897F38"/>
    <w:rsid w:val="008A0767"/>
    <w:rsid w:val="008A263F"/>
    <w:rsid w:val="008A5256"/>
    <w:rsid w:val="008B0075"/>
    <w:rsid w:val="008B012F"/>
    <w:rsid w:val="008B4A89"/>
    <w:rsid w:val="008B4D59"/>
    <w:rsid w:val="008C2194"/>
    <w:rsid w:val="008C4AA0"/>
    <w:rsid w:val="008C4C5B"/>
    <w:rsid w:val="008C58F7"/>
    <w:rsid w:val="008C6D98"/>
    <w:rsid w:val="008C734A"/>
    <w:rsid w:val="008C7CC2"/>
    <w:rsid w:val="008D2FCC"/>
    <w:rsid w:val="008D34E8"/>
    <w:rsid w:val="008D3BE3"/>
    <w:rsid w:val="008E1028"/>
    <w:rsid w:val="008E1AF2"/>
    <w:rsid w:val="008E1CB2"/>
    <w:rsid w:val="008E2B0A"/>
    <w:rsid w:val="008F02AD"/>
    <w:rsid w:val="008F275C"/>
    <w:rsid w:val="008F3DEB"/>
    <w:rsid w:val="008F4E5E"/>
    <w:rsid w:val="008F7C0E"/>
    <w:rsid w:val="009001FA"/>
    <w:rsid w:val="00900CD3"/>
    <w:rsid w:val="00901093"/>
    <w:rsid w:val="009035BC"/>
    <w:rsid w:val="009040DA"/>
    <w:rsid w:val="009046BD"/>
    <w:rsid w:val="009063EF"/>
    <w:rsid w:val="009124AE"/>
    <w:rsid w:val="0091295E"/>
    <w:rsid w:val="009149AA"/>
    <w:rsid w:val="00915C49"/>
    <w:rsid w:val="00921C84"/>
    <w:rsid w:val="0092263F"/>
    <w:rsid w:val="00923008"/>
    <w:rsid w:val="00923190"/>
    <w:rsid w:val="00924CD2"/>
    <w:rsid w:val="00926B15"/>
    <w:rsid w:val="00926F2F"/>
    <w:rsid w:val="00931F91"/>
    <w:rsid w:val="00932282"/>
    <w:rsid w:val="00932887"/>
    <w:rsid w:val="00933358"/>
    <w:rsid w:val="00933420"/>
    <w:rsid w:val="0093467D"/>
    <w:rsid w:val="00934A73"/>
    <w:rsid w:val="00940AFF"/>
    <w:rsid w:val="00940F87"/>
    <w:rsid w:val="0094171E"/>
    <w:rsid w:val="00943E82"/>
    <w:rsid w:val="00945E46"/>
    <w:rsid w:val="0095141D"/>
    <w:rsid w:val="00954E4F"/>
    <w:rsid w:val="00957D98"/>
    <w:rsid w:val="00961108"/>
    <w:rsid w:val="00965C80"/>
    <w:rsid w:val="009665E7"/>
    <w:rsid w:val="0096689D"/>
    <w:rsid w:val="0097103B"/>
    <w:rsid w:val="009738E7"/>
    <w:rsid w:val="00974760"/>
    <w:rsid w:val="009754A2"/>
    <w:rsid w:val="00975AC4"/>
    <w:rsid w:val="00976827"/>
    <w:rsid w:val="009810C9"/>
    <w:rsid w:val="0098124C"/>
    <w:rsid w:val="00981888"/>
    <w:rsid w:val="00983092"/>
    <w:rsid w:val="00984B3D"/>
    <w:rsid w:val="009860A4"/>
    <w:rsid w:val="009867AE"/>
    <w:rsid w:val="00986893"/>
    <w:rsid w:val="00986A2B"/>
    <w:rsid w:val="009904AA"/>
    <w:rsid w:val="009912B8"/>
    <w:rsid w:val="00991A0E"/>
    <w:rsid w:val="00991D90"/>
    <w:rsid w:val="00994493"/>
    <w:rsid w:val="009970F3"/>
    <w:rsid w:val="00997483"/>
    <w:rsid w:val="009A013C"/>
    <w:rsid w:val="009A090A"/>
    <w:rsid w:val="009A135F"/>
    <w:rsid w:val="009A14B7"/>
    <w:rsid w:val="009A192C"/>
    <w:rsid w:val="009A3493"/>
    <w:rsid w:val="009A36C8"/>
    <w:rsid w:val="009A4169"/>
    <w:rsid w:val="009A74BA"/>
    <w:rsid w:val="009A7FB5"/>
    <w:rsid w:val="009B2007"/>
    <w:rsid w:val="009B31D0"/>
    <w:rsid w:val="009B4E40"/>
    <w:rsid w:val="009B4FFB"/>
    <w:rsid w:val="009B5B92"/>
    <w:rsid w:val="009C039A"/>
    <w:rsid w:val="009C0F8D"/>
    <w:rsid w:val="009C7B88"/>
    <w:rsid w:val="009C7F56"/>
    <w:rsid w:val="009D0B65"/>
    <w:rsid w:val="009D1EBB"/>
    <w:rsid w:val="009D2063"/>
    <w:rsid w:val="009D3C2B"/>
    <w:rsid w:val="009D4F3E"/>
    <w:rsid w:val="009D51ED"/>
    <w:rsid w:val="009D58B6"/>
    <w:rsid w:val="009E05E7"/>
    <w:rsid w:val="009E13C0"/>
    <w:rsid w:val="009E2A88"/>
    <w:rsid w:val="009E45E2"/>
    <w:rsid w:val="009E515D"/>
    <w:rsid w:val="009E5DB1"/>
    <w:rsid w:val="009F1E35"/>
    <w:rsid w:val="009F2606"/>
    <w:rsid w:val="009F2A05"/>
    <w:rsid w:val="009F32C3"/>
    <w:rsid w:val="009F3A86"/>
    <w:rsid w:val="009F47B7"/>
    <w:rsid w:val="00A01229"/>
    <w:rsid w:val="00A01C80"/>
    <w:rsid w:val="00A04F5F"/>
    <w:rsid w:val="00A10410"/>
    <w:rsid w:val="00A10C27"/>
    <w:rsid w:val="00A11239"/>
    <w:rsid w:val="00A11D12"/>
    <w:rsid w:val="00A14042"/>
    <w:rsid w:val="00A166DD"/>
    <w:rsid w:val="00A17F4F"/>
    <w:rsid w:val="00A21098"/>
    <w:rsid w:val="00A22F4A"/>
    <w:rsid w:val="00A260BC"/>
    <w:rsid w:val="00A2647C"/>
    <w:rsid w:val="00A27BCF"/>
    <w:rsid w:val="00A30F7C"/>
    <w:rsid w:val="00A33698"/>
    <w:rsid w:val="00A33C5A"/>
    <w:rsid w:val="00A34419"/>
    <w:rsid w:val="00A37741"/>
    <w:rsid w:val="00A40031"/>
    <w:rsid w:val="00A400E3"/>
    <w:rsid w:val="00A4329B"/>
    <w:rsid w:val="00A4513F"/>
    <w:rsid w:val="00A47A59"/>
    <w:rsid w:val="00A5184C"/>
    <w:rsid w:val="00A533FF"/>
    <w:rsid w:val="00A53CBF"/>
    <w:rsid w:val="00A5685E"/>
    <w:rsid w:val="00A56A56"/>
    <w:rsid w:val="00A60346"/>
    <w:rsid w:val="00A62E38"/>
    <w:rsid w:val="00A65915"/>
    <w:rsid w:val="00A66381"/>
    <w:rsid w:val="00A66642"/>
    <w:rsid w:val="00A667ED"/>
    <w:rsid w:val="00A66BB1"/>
    <w:rsid w:val="00A70353"/>
    <w:rsid w:val="00A73626"/>
    <w:rsid w:val="00A75BFF"/>
    <w:rsid w:val="00A805B2"/>
    <w:rsid w:val="00A84491"/>
    <w:rsid w:val="00A865C2"/>
    <w:rsid w:val="00A86969"/>
    <w:rsid w:val="00A905C4"/>
    <w:rsid w:val="00A9101C"/>
    <w:rsid w:val="00A922DB"/>
    <w:rsid w:val="00A9481A"/>
    <w:rsid w:val="00AA0465"/>
    <w:rsid w:val="00AA1765"/>
    <w:rsid w:val="00AA236C"/>
    <w:rsid w:val="00AA2D15"/>
    <w:rsid w:val="00AA4D79"/>
    <w:rsid w:val="00AA54F8"/>
    <w:rsid w:val="00AA57E3"/>
    <w:rsid w:val="00AA5E95"/>
    <w:rsid w:val="00AA6540"/>
    <w:rsid w:val="00AA6870"/>
    <w:rsid w:val="00AA6E34"/>
    <w:rsid w:val="00AB15E0"/>
    <w:rsid w:val="00AB1DBA"/>
    <w:rsid w:val="00AB3EF7"/>
    <w:rsid w:val="00AB7943"/>
    <w:rsid w:val="00AB7FBC"/>
    <w:rsid w:val="00AC2BEC"/>
    <w:rsid w:val="00AC4C62"/>
    <w:rsid w:val="00AC66C8"/>
    <w:rsid w:val="00AC73CB"/>
    <w:rsid w:val="00AC7C4D"/>
    <w:rsid w:val="00AC7FCE"/>
    <w:rsid w:val="00AD0043"/>
    <w:rsid w:val="00AD1830"/>
    <w:rsid w:val="00AD538F"/>
    <w:rsid w:val="00AD6015"/>
    <w:rsid w:val="00AD653D"/>
    <w:rsid w:val="00AD744B"/>
    <w:rsid w:val="00AD7482"/>
    <w:rsid w:val="00AE011C"/>
    <w:rsid w:val="00AE7B04"/>
    <w:rsid w:val="00AF1B2D"/>
    <w:rsid w:val="00AF5B41"/>
    <w:rsid w:val="00B01621"/>
    <w:rsid w:val="00B0222B"/>
    <w:rsid w:val="00B064B4"/>
    <w:rsid w:val="00B07AD9"/>
    <w:rsid w:val="00B17EF3"/>
    <w:rsid w:val="00B21FA4"/>
    <w:rsid w:val="00B241AA"/>
    <w:rsid w:val="00B2754F"/>
    <w:rsid w:val="00B30F20"/>
    <w:rsid w:val="00B322F9"/>
    <w:rsid w:val="00B346BB"/>
    <w:rsid w:val="00B34C99"/>
    <w:rsid w:val="00B3740C"/>
    <w:rsid w:val="00B43359"/>
    <w:rsid w:val="00B454FC"/>
    <w:rsid w:val="00B46743"/>
    <w:rsid w:val="00B505E7"/>
    <w:rsid w:val="00B50AA0"/>
    <w:rsid w:val="00B5132A"/>
    <w:rsid w:val="00B516D1"/>
    <w:rsid w:val="00B522D1"/>
    <w:rsid w:val="00B541B2"/>
    <w:rsid w:val="00B54301"/>
    <w:rsid w:val="00B55526"/>
    <w:rsid w:val="00B568F9"/>
    <w:rsid w:val="00B66AE8"/>
    <w:rsid w:val="00B7122A"/>
    <w:rsid w:val="00B73442"/>
    <w:rsid w:val="00B7477C"/>
    <w:rsid w:val="00B77F41"/>
    <w:rsid w:val="00B80B06"/>
    <w:rsid w:val="00B82ED6"/>
    <w:rsid w:val="00B90290"/>
    <w:rsid w:val="00B951A1"/>
    <w:rsid w:val="00B96F04"/>
    <w:rsid w:val="00B96F64"/>
    <w:rsid w:val="00BA1366"/>
    <w:rsid w:val="00BA38A9"/>
    <w:rsid w:val="00BA418C"/>
    <w:rsid w:val="00BA54A1"/>
    <w:rsid w:val="00BA597E"/>
    <w:rsid w:val="00BA6A18"/>
    <w:rsid w:val="00BA7240"/>
    <w:rsid w:val="00BB04D8"/>
    <w:rsid w:val="00BB0C1A"/>
    <w:rsid w:val="00BB5454"/>
    <w:rsid w:val="00BB57B4"/>
    <w:rsid w:val="00BC0A20"/>
    <w:rsid w:val="00BC3312"/>
    <w:rsid w:val="00BC41B8"/>
    <w:rsid w:val="00BC5593"/>
    <w:rsid w:val="00BC6070"/>
    <w:rsid w:val="00BD08E1"/>
    <w:rsid w:val="00BD0D40"/>
    <w:rsid w:val="00BD3697"/>
    <w:rsid w:val="00BD46A9"/>
    <w:rsid w:val="00BD4D25"/>
    <w:rsid w:val="00BD4F15"/>
    <w:rsid w:val="00BD6F99"/>
    <w:rsid w:val="00BE0BE3"/>
    <w:rsid w:val="00BE16C8"/>
    <w:rsid w:val="00BE1B23"/>
    <w:rsid w:val="00BE1BBF"/>
    <w:rsid w:val="00BE3C37"/>
    <w:rsid w:val="00BE3D75"/>
    <w:rsid w:val="00BE3FEE"/>
    <w:rsid w:val="00BE506E"/>
    <w:rsid w:val="00BE555E"/>
    <w:rsid w:val="00BE6F48"/>
    <w:rsid w:val="00BF2AF3"/>
    <w:rsid w:val="00BF2D9B"/>
    <w:rsid w:val="00BF2E3B"/>
    <w:rsid w:val="00C00FBD"/>
    <w:rsid w:val="00C059AE"/>
    <w:rsid w:val="00C06807"/>
    <w:rsid w:val="00C10549"/>
    <w:rsid w:val="00C1171E"/>
    <w:rsid w:val="00C12898"/>
    <w:rsid w:val="00C1452C"/>
    <w:rsid w:val="00C167F7"/>
    <w:rsid w:val="00C21123"/>
    <w:rsid w:val="00C21F3E"/>
    <w:rsid w:val="00C22513"/>
    <w:rsid w:val="00C24045"/>
    <w:rsid w:val="00C24F5A"/>
    <w:rsid w:val="00C24FF3"/>
    <w:rsid w:val="00C309DD"/>
    <w:rsid w:val="00C31143"/>
    <w:rsid w:val="00C31162"/>
    <w:rsid w:val="00C3183B"/>
    <w:rsid w:val="00C31E19"/>
    <w:rsid w:val="00C34F17"/>
    <w:rsid w:val="00C350F8"/>
    <w:rsid w:val="00C37005"/>
    <w:rsid w:val="00C37BD3"/>
    <w:rsid w:val="00C40AF6"/>
    <w:rsid w:val="00C41DB0"/>
    <w:rsid w:val="00C432BD"/>
    <w:rsid w:val="00C448D8"/>
    <w:rsid w:val="00C449F7"/>
    <w:rsid w:val="00C46F4D"/>
    <w:rsid w:val="00C47421"/>
    <w:rsid w:val="00C47E66"/>
    <w:rsid w:val="00C517AB"/>
    <w:rsid w:val="00C52B1B"/>
    <w:rsid w:val="00C61D87"/>
    <w:rsid w:val="00C63726"/>
    <w:rsid w:val="00C63F05"/>
    <w:rsid w:val="00C643E8"/>
    <w:rsid w:val="00C64C56"/>
    <w:rsid w:val="00C70041"/>
    <w:rsid w:val="00C7083F"/>
    <w:rsid w:val="00C72425"/>
    <w:rsid w:val="00C74DE6"/>
    <w:rsid w:val="00C77DDF"/>
    <w:rsid w:val="00C84A8A"/>
    <w:rsid w:val="00C85020"/>
    <w:rsid w:val="00C87DF6"/>
    <w:rsid w:val="00C92A3B"/>
    <w:rsid w:val="00C95457"/>
    <w:rsid w:val="00C97422"/>
    <w:rsid w:val="00C979FE"/>
    <w:rsid w:val="00CA2A6D"/>
    <w:rsid w:val="00CA56A6"/>
    <w:rsid w:val="00CB1078"/>
    <w:rsid w:val="00CB522D"/>
    <w:rsid w:val="00CB6A13"/>
    <w:rsid w:val="00CB7096"/>
    <w:rsid w:val="00CB71A5"/>
    <w:rsid w:val="00CB7A16"/>
    <w:rsid w:val="00CC0BD8"/>
    <w:rsid w:val="00CC2EC6"/>
    <w:rsid w:val="00CC55E3"/>
    <w:rsid w:val="00CC565B"/>
    <w:rsid w:val="00CC5DC4"/>
    <w:rsid w:val="00CD087D"/>
    <w:rsid w:val="00CD1FD5"/>
    <w:rsid w:val="00CD2491"/>
    <w:rsid w:val="00CD2CDA"/>
    <w:rsid w:val="00CD41C7"/>
    <w:rsid w:val="00CD48B0"/>
    <w:rsid w:val="00CD667A"/>
    <w:rsid w:val="00CD6CE3"/>
    <w:rsid w:val="00CE073D"/>
    <w:rsid w:val="00CE0B51"/>
    <w:rsid w:val="00CE1646"/>
    <w:rsid w:val="00CE16E0"/>
    <w:rsid w:val="00CE2B13"/>
    <w:rsid w:val="00CE4CAC"/>
    <w:rsid w:val="00CE63E8"/>
    <w:rsid w:val="00CE7B7C"/>
    <w:rsid w:val="00CF1507"/>
    <w:rsid w:val="00CF1B5E"/>
    <w:rsid w:val="00CF5AD2"/>
    <w:rsid w:val="00CF7BA2"/>
    <w:rsid w:val="00D00C8B"/>
    <w:rsid w:val="00D01A8C"/>
    <w:rsid w:val="00D01D4E"/>
    <w:rsid w:val="00D032D0"/>
    <w:rsid w:val="00D03C66"/>
    <w:rsid w:val="00D03FAB"/>
    <w:rsid w:val="00D06BA7"/>
    <w:rsid w:val="00D07A2B"/>
    <w:rsid w:val="00D14A1E"/>
    <w:rsid w:val="00D150FF"/>
    <w:rsid w:val="00D152A0"/>
    <w:rsid w:val="00D15419"/>
    <w:rsid w:val="00D1541F"/>
    <w:rsid w:val="00D2251C"/>
    <w:rsid w:val="00D2636C"/>
    <w:rsid w:val="00D3064D"/>
    <w:rsid w:val="00D32F18"/>
    <w:rsid w:val="00D33423"/>
    <w:rsid w:val="00D33EA1"/>
    <w:rsid w:val="00D363C8"/>
    <w:rsid w:val="00D369DA"/>
    <w:rsid w:val="00D37407"/>
    <w:rsid w:val="00D4033C"/>
    <w:rsid w:val="00D45697"/>
    <w:rsid w:val="00D52808"/>
    <w:rsid w:val="00D529E9"/>
    <w:rsid w:val="00D534E1"/>
    <w:rsid w:val="00D542B7"/>
    <w:rsid w:val="00D5546C"/>
    <w:rsid w:val="00D55A59"/>
    <w:rsid w:val="00D55ED6"/>
    <w:rsid w:val="00D57D8C"/>
    <w:rsid w:val="00D632C7"/>
    <w:rsid w:val="00D64F30"/>
    <w:rsid w:val="00D64F8B"/>
    <w:rsid w:val="00D66272"/>
    <w:rsid w:val="00D6776F"/>
    <w:rsid w:val="00D70388"/>
    <w:rsid w:val="00D73A74"/>
    <w:rsid w:val="00D80EB5"/>
    <w:rsid w:val="00D8188C"/>
    <w:rsid w:val="00D81CAF"/>
    <w:rsid w:val="00D81EA7"/>
    <w:rsid w:val="00D81F45"/>
    <w:rsid w:val="00D82199"/>
    <w:rsid w:val="00D824CA"/>
    <w:rsid w:val="00D82836"/>
    <w:rsid w:val="00D84D02"/>
    <w:rsid w:val="00D84E6E"/>
    <w:rsid w:val="00D8510E"/>
    <w:rsid w:val="00D85A8A"/>
    <w:rsid w:val="00D874B3"/>
    <w:rsid w:val="00D90B3B"/>
    <w:rsid w:val="00D955A8"/>
    <w:rsid w:val="00D97D07"/>
    <w:rsid w:val="00DA1019"/>
    <w:rsid w:val="00DA1A58"/>
    <w:rsid w:val="00DA4E18"/>
    <w:rsid w:val="00DA549A"/>
    <w:rsid w:val="00DB263F"/>
    <w:rsid w:val="00DB55BD"/>
    <w:rsid w:val="00DB6D2B"/>
    <w:rsid w:val="00DC03BC"/>
    <w:rsid w:val="00DC36A4"/>
    <w:rsid w:val="00DD1FDB"/>
    <w:rsid w:val="00DD25AE"/>
    <w:rsid w:val="00DD45D0"/>
    <w:rsid w:val="00DD4898"/>
    <w:rsid w:val="00DE3415"/>
    <w:rsid w:val="00DE4C59"/>
    <w:rsid w:val="00DE5E0C"/>
    <w:rsid w:val="00DF01F7"/>
    <w:rsid w:val="00DF3312"/>
    <w:rsid w:val="00DF452E"/>
    <w:rsid w:val="00DF4555"/>
    <w:rsid w:val="00DF50DB"/>
    <w:rsid w:val="00DF5978"/>
    <w:rsid w:val="00E01BE9"/>
    <w:rsid w:val="00E03CD6"/>
    <w:rsid w:val="00E0711A"/>
    <w:rsid w:val="00E077B9"/>
    <w:rsid w:val="00E14264"/>
    <w:rsid w:val="00E160C3"/>
    <w:rsid w:val="00E1632D"/>
    <w:rsid w:val="00E16433"/>
    <w:rsid w:val="00E1697A"/>
    <w:rsid w:val="00E21070"/>
    <w:rsid w:val="00E2644B"/>
    <w:rsid w:val="00E30534"/>
    <w:rsid w:val="00E31980"/>
    <w:rsid w:val="00E33E4A"/>
    <w:rsid w:val="00E3647F"/>
    <w:rsid w:val="00E365A8"/>
    <w:rsid w:val="00E36BBC"/>
    <w:rsid w:val="00E431EA"/>
    <w:rsid w:val="00E44BB7"/>
    <w:rsid w:val="00E45291"/>
    <w:rsid w:val="00E51673"/>
    <w:rsid w:val="00E538E8"/>
    <w:rsid w:val="00E546CA"/>
    <w:rsid w:val="00E558F0"/>
    <w:rsid w:val="00E563A0"/>
    <w:rsid w:val="00E576CA"/>
    <w:rsid w:val="00E62267"/>
    <w:rsid w:val="00E64FF6"/>
    <w:rsid w:val="00E657B4"/>
    <w:rsid w:val="00E71430"/>
    <w:rsid w:val="00E716A2"/>
    <w:rsid w:val="00E731AE"/>
    <w:rsid w:val="00E74B01"/>
    <w:rsid w:val="00E75685"/>
    <w:rsid w:val="00E759D7"/>
    <w:rsid w:val="00E7708D"/>
    <w:rsid w:val="00E773B5"/>
    <w:rsid w:val="00E81BA4"/>
    <w:rsid w:val="00E82A59"/>
    <w:rsid w:val="00E83341"/>
    <w:rsid w:val="00E8426A"/>
    <w:rsid w:val="00E8562A"/>
    <w:rsid w:val="00E866DE"/>
    <w:rsid w:val="00E87BD1"/>
    <w:rsid w:val="00E90A90"/>
    <w:rsid w:val="00E92D59"/>
    <w:rsid w:val="00E95EF4"/>
    <w:rsid w:val="00E96AC6"/>
    <w:rsid w:val="00E96B46"/>
    <w:rsid w:val="00EA1254"/>
    <w:rsid w:val="00EA1E98"/>
    <w:rsid w:val="00EA3A1B"/>
    <w:rsid w:val="00EA62A5"/>
    <w:rsid w:val="00EA75C3"/>
    <w:rsid w:val="00EB13A7"/>
    <w:rsid w:val="00EB1493"/>
    <w:rsid w:val="00EB7A4F"/>
    <w:rsid w:val="00EC1B90"/>
    <w:rsid w:val="00EC21CD"/>
    <w:rsid w:val="00EC3BB8"/>
    <w:rsid w:val="00EC7413"/>
    <w:rsid w:val="00ED21BC"/>
    <w:rsid w:val="00ED2A84"/>
    <w:rsid w:val="00ED3E88"/>
    <w:rsid w:val="00ED5A68"/>
    <w:rsid w:val="00ED5FEF"/>
    <w:rsid w:val="00ED686B"/>
    <w:rsid w:val="00EE1265"/>
    <w:rsid w:val="00EE18E1"/>
    <w:rsid w:val="00EE3375"/>
    <w:rsid w:val="00EE350A"/>
    <w:rsid w:val="00EE4B86"/>
    <w:rsid w:val="00EE500D"/>
    <w:rsid w:val="00EE5EDB"/>
    <w:rsid w:val="00EE61DB"/>
    <w:rsid w:val="00EE640B"/>
    <w:rsid w:val="00EE71F0"/>
    <w:rsid w:val="00EE739D"/>
    <w:rsid w:val="00EF01D5"/>
    <w:rsid w:val="00EF0228"/>
    <w:rsid w:val="00EF2081"/>
    <w:rsid w:val="00EF494B"/>
    <w:rsid w:val="00EF5044"/>
    <w:rsid w:val="00EF6393"/>
    <w:rsid w:val="00EF6B24"/>
    <w:rsid w:val="00EF7A2A"/>
    <w:rsid w:val="00F00200"/>
    <w:rsid w:val="00F00A4E"/>
    <w:rsid w:val="00F02E49"/>
    <w:rsid w:val="00F02EF1"/>
    <w:rsid w:val="00F04A0F"/>
    <w:rsid w:val="00F15C18"/>
    <w:rsid w:val="00F16AA8"/>
    <w:rsid w:val="00F179AB"/>
    <w:rsid w:val="00F209C3"/>
    <w:rsid w:val="00F22758"/>
    <w:rsid w:val="00F22A4D"/>
    <w:rsid w:val="00F233FE"/>
    <w:rsid w:val="00F2461A"/>
    <w:rsid w:val="00F27176"/>
    <w:rsid w:val="00F27806"/>
    <w:rsid w:val="00F2792D"/>
    <w:rsid w:val="00F3053B"/>
    <w:rsid w:val="00F30D68"/>
    <w:rsid w:val="00F31201"/>
    <w:rsid w:val="00F31884"/>
    <w:rsid w:val="00F31CA4"/>
    <w:rsid w:val="00F3256F"/>
    <w:rsid w:val="00F34A4B"/>
    <w:rsid w:val="00F36B42"/>
    <w:rsid w:val="00F37B6B"/>
    <w:rsid w:val="00F4080A"/>
    <w:rsid w:val="00F4555B"/>
    <w:rsid w:val="00F46A45"/>
    <w:rsid w:val="00F52511"/>
    <w:rsid w:val="00F53E68"/>
    <w:rsid w:val="00F5408F"/>
    <w:rsid w:val="00F544AD"/>
    <w:rsid w:val="00F54CB4"/>
    <w:rsid w:val="00F570B6"/>
    <w:rsid w:val="00F60C8D"/>
    <w:rsid w:val="00F6304D"/>
    <w:rsid w:val="00F6438A"/>
    <w:rsid w:val="00F646D4"/>
    <w:rsid w:val="00F65026"/>
    <w:rsid w:val="00F67DD5"/>
    <w:rsid w:val="00F705B3"/>
    <w:rsid w:val="00F71639"/>
    <w:rsid w:val="00F719DE"/>
    <w:rsid w:val="00F73A01"/>
    <w:rsid w:val="00F75187"/>
    <w:rsid w:val="00F77D8B"/>
    <w:rsid w:val="00F82176"/>
    <w:rsid w:val="00F850A8"/>
    <w:rsid w:val="00F87177"/>
    <w:rsid w:val="00F90E80"/>
    <w:rsid w:val="00F9297A"/>
    <w:rsid w:val="00F942BA"/>
    <w:rsid w:val="00F95594"/>
    <w:rsid w:val="00F97BE8"/>
    <w:rsid w:val="00FA1E56"/>
    <w:rsid w:val="00FA2640"/>
    <w:rsid w:val="00FA2F12"/>
    <w:rsid w:val="00FA59AF"/>
    <w:rsid w:val="00FA6696"/>
    <w:rsid w:val="00FA6CD2"/>
    <w:rsid w:val="00FA7567"/>
    <w:rsid w:val="00FB0448"/>
    <w:rsid w:val="00FB2F18"/>
    <w:rsid w:val="00FB573D"/>
    <w:rsid w:val="00FB6808"/>
    <w:rsid w:val="00FB7CD7"/>
    <w:rsid w:val="00FC2FD3"/>
    <w:rsid w:val="00FC49FC"/>
    <w:rsid w:val="00FC6907"/>
    <w:rsid w:val="00FC7B7B"/>
    <w:rsid w:val="00FC7C02"/>
    <w:rsid w:val="00FD04D4"/>
    <w:rsid w:val="00FD38E9"/>
    <w:rsid w:val="00FD3C6B"/>
    <w:rsid w:val="00FD4284"/>
    <w:rsid w:val="00FD6657"/>
    <w:rsid w:val="00FE1A3A"/>
    <w:rsid w:val="00FE4F72"/>
    <w:rsid w:val="00FE4F8B"/>
    <w:rsid w:val="00FE6452"/>
    <w:rsid w:val="00FE66F9"/>
    <w:rsid w:val="00FE7AA8"/>
    <w:rsid w:val="00FF2E26"/>
    <w:rsid w:val="00FF310D"/>
    <w:rsid w:val="00FF331D"/>
    <w:rsid w:val="00FF34CC"/>
    <w:rsid w:val="00FF36B3"/>
    <w:rsid w:val="00FF3AE2"/>
    <w:rsid w:val="00FF65B0"/>
    <w:rsid w:val="00FF7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BB362"/>
  <w14:defaultImageDpi w14:val="32767"/>
  <w15:chartTrackingRefBased/>
  <w15:docId w15:val="{EE9D29A0-2096-3F44-81BD-3DDFFD4E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644B"/>
  </w:style>
  <w:style w:type="paragraph" w:styleId="Heading2">
    <w:name w:val="heading 2"/>
    <w:basedOn w:val="Normal"/>
    <w:next w:val="Normal"/>
    <w:link w:val="Heading2Char"/>
    <w:uiPriority w:val="9"/>
    <w:semiHidden/>
    <w:unhideWhenUsed/>
    <w:qFormat/>
    <w:rsid w:val="00C643E8"/>
    <w:pPr>
      <w:keepNext/>
      <w:keepLines/>
      <w:spacing w:before="200" w:line="276"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00B"/>
    <w:pPr>
      <w:tabs>
        <w:tab w:val="center" w:pos="4680"/>
        <w:tab w:val="right" w:pos="9360"/>
      </w:tabs>
    </w:pPr>
  </w:style>
  <w:style w:type="character" w:customStyle="1" w:styleId="HeaderChar">
    <w:name w:val="Header Char"/>
    <w:basedOn w:val="DefaultParagraphFont"/>
    <w:link w:val="Header"/>
    <w:uiPriority w:val="99"/>
    <w:rsid w:val="004C300B"/>
  </w:style>
  <w:style w:type="paragraph" w:styleId="Footer">
    <w:name w:val="footer"/>
    <w:basedOn w:val="Normal"/>
    <w:link w:val="FooterChar"/>
    <w:uiPriority w:val="99"/>
    <w:unhideWhenUsed/>
    <w:rsid w:val="004C300B"/>
    <w:pPr>
      <w:tabs>
        <w:tab w:val="center" w:pos="4680"/>
        <w:tab w:val="right" w:pos="9360"/>
      </w:tabs>
    </w:pPr>
  </w:style>
  <w:style w:type="character" w:customStyle="1" w:styleId="FooterChar">
    <w:name w:val="Footer Char"/>
    <w:basedOn w:val="DefaultParagraphFont"/>
    <w:link w:val="Footer"/>
    <w:uiPriority w:val="99"/>
    <w:rsid w:val="004C300B"/>
  </w:style>
  <w:style w:type="character" w:styleId="PageNumber">
    <w:name w:val="page number"/>
    <w:basedOn w:val="DefaultParagraphFont"/>
    <w:uiPriority w:val="99"/>
    <w:semiHidden/>
    <w:unhideWhenUsed/>
    <w:rsid w:val="004C300B"/>
  </w:style>
  <w:style w:type="paragraph" w:styleId="HTMLPreformatted">
    <w:name w:val="HTML Preformatted"/>
    <w:basedOn w:val="Normal"/>
    <w:link w:val="HTMLPreformattedChar"/>
    <w:uiPriority w:val="99"/>
    <w:semiHidden/>
    <w:unhideWhenUsed/>
    <w:rsid w:val="0093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33420"/>
    <w:rPr>
      <w:rFonts w:ascii="Courier New" w:eastAsia="Times New Roman" w:hAnsi="Courier New" w:cs="Courier New"/>
      <w:sz w:val="20"/>
      <w:szCs w:val="20"/>
    </w:rPr>
  </w:style>
  <w:style w:type="table" w:styleId="TableGrid">
    <w:name w:val="Table Grid"/>
    <w:basedOn w:val="TableNormal"/>
    <w:uiPriority w:val="39"/>
    <w:rsid w:val="005D7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192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192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67935"/>
    <w:rPr>
      <w:sz w:val="16"/>
      <w:szCs w:val="16"/>
    </w:rPr>
  </w:style>
  <w:style w:type="paragraph" w:styleId="CommentText">
    <w:name w:val="annotation text"/>
    <w:basedOn w:val="Normal"/>
    <w:link w:val="CommentTextChar"/>
    <w:uiPriority w:val="99"/>
    <w:semiHidden/>
    <w:unhideWhenUsed/>
    <w:rsid w:val="00467935"/>
    <w:rPr>
      <w:sz w:val="20"/>
      <w:szCs w:val="20"/>
    </w:rPr>
  </w:style>
  <w:style w:type="character" w:customStyle="1" w:styleId="CommentTextChar">
    <w:name w:val="Comment Text Char"/>
    <w:basedOn w:val="DefaultParagraphFont"/>
    <w:link w:val="CommentText"/>
    <w:uiPriority w:val="99"/>
    <w:semiHidden/>
    <w:rsid w:val="00467935"/>
    <w:rPr>
      <w:sz w:val="20"/>
      <w:szCs w:val="20"/>
    </w:rPr>
  </w:style>
  <w:style w:type="paragraph" w:styleId="CommentSubject">
    <w:name w:val="annotation subject"/>
    <w:basedOn w:val="CommentText"/>
    <w:next w:val="CommentText"/>
    <w:link w:val="CommentSubjectChar"/>
    <w:uiPriority w:val="99"/>
    <w:semiHidden/>
    <w:unhideWhenUsed/>
    <w:rsid w:val="00467935"/>
    <w:rPr>
      <w:b/>
      <w:bCs/>
    </w:rPr>
  </w:style>
  <w:style w:type="character" w:customStyle="1" w:styleId="CommentSubjectChar">
    <w:name w:val="Comment Subject Char"/>
    <w:basedOn w:val="CommentTextChar"/>
    <w:link w:val="CommentSubject"/>
    <w:uiPriority w:val="99"/>
    <w:semiHidden/>
    <w:rsid w:val="00467935"/>
    <w:rPr>
      <w:b/>
      <w:bCs/>
      <w:sz w:val="20"/>
      <w:szCs w:val="20"/>
    </w:rPr>
  </w:style>
  <w:style w:type="table" w:styleId="TableGridLight">
    <w:name w:val="Grid Table Light"/>
    <w:basedOn w:val="TableNormal"/>
    <w:uiPriority w:val="40"/>
    <w:rsid w:val="00811AA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811AA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811AA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2F0662"/>
    <w:pPr>
      <w:ind w:left="720"/>
      <w:contextualSpacing/>
    </w:pPr>
    <w:rPr>
      <w:rFonts w:ascii="Times New Roman" w:eastAsia="Times New Roman" w:hAnsi="Times New Roman" w:cs="Times New Roman"/>
      <w:szCs w:val="20"/>
    </w:rPr>
  </w:style>
  <w:style w:type="paragraph" w:styleId="Bibliography">
    <w:name w:val="Bibliography"/>
    <w:basedOn w:val="Normal"/>
    <w:next w:val="Normal"/>
    <w:uiPriority w:val="37"/>
    <w:unhideWhenUsed/>
    <w:rsid w:val="00B346BB"/>
  </w:style>
  <w:style w:type="character" w:styleId="Hyperlink">
    <w:name w:val="Hyperlink"/>
    <w:basedOn w:val="DefaultParagraphFont"/>
    <w:uiPriority w:val="99"/>
    <w:unhideWhenUsed/>
    <w:rsid w:val="00E75685"/>
    <w:rPr>
      <w:color w:val="0563C1" w:themeColor="hyperlink"/>
      <w:u w:val="single"/>
    </w:rPr>
  </w:style>
  <w:style w:type="character" w:styleId="UnresolvedMention">
    <w:name w:val="Unresolved Mention"/>
    <w:basedOn w:val="DefaultParagraphFont"/>
    <w:uiPriority w:val="99"/>
    <w:rsid w:val="00E75685"/>
    <w:rPr>
      <w:color w:val="605E5C"/>
      <w:shd w:val="clear" w:color="auto" w:fill="E1DFDD"/>
    </w:rPr>
  </w:style>
  <w:style w:type="paragraph" w:styleId="Revision">
    <w:name w:val="Revision"/>
    <w:hidden/>
    <w:uiPriority w:val="99"/>
    <w:semiHidden/>
    <w:rsid w:val="00591B52"/>
  </w:style>
  <w:style w:type="character" w:customStyle="1" w:styleId="st">
    <w:name w:val="st"/>
    <w:basedOn w:val="DefaultParagraphFont"/>
    <w:rsid w:val="00414777"/>
  </w:style>
  <w:style w:type="character" w:customStyle="1" w:styleId="docsum-authors">
    <w:name w:val="docsum-authors"/>
    <w:basedOn w:val="DefaultParagraphFont"/>
    <w:rsid w:val="00682B25"/>
  </w:style>
  <w:style w:type="character" w:customStyle="1" w:styleId="docsum-journal-citation">
    <w:name w:val="docsum-journal-citation"/>
    <w:basedOn w:val="DefaultParagraphFont"/>
    <w:rsid w:val="00682B25"/>
  </w:style>
  <w:style w:type="table" w:customStyle="1" w:styleId="Table">
    <w:name w:val="Table"/>
    <w:semiHidden/>
    <w:unhideWhenUsed/>
    <w:qFormat/>
    <w:rsid w:val="00981888"/>
    <w:pPr>
      <w:spacing w:after="200"/>
    </w:pPr>
    <w:rPr>
      <w:rFonts w:asciiTheme="minorHAnsi" w:hAnsiTheme="minorHAnsi"/>
      <w:sz w:val="20"/>
      <w:szCs w:val="20"/>
      <w:lang w:val="es-PE" w:eastAsia="es-PE"/>
    </w:rPr>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character" w:styleId="PlaceholderText">
    <w:name w:val="Placeholder Text"/>
    <w:basedOn w:val="DefaultParagraphFont"/>
    <w:uiPriority w:val="99"/>
    <w:semiHidden/>
    <w:rsid w:val="00994493"/>
    <w:rPr>
      <w:color w:val="666666"/>
    </w:rPr>
  </w:style>
  <w:style w:type="character" w:customStyle="1" w:styleId="Heading2Char">
    <w:name w:val="Heading 2 Char"/>
    <w:basedOn w:val="DefaultParagraphFont"/>
    <w:link w:val="Heading2"/>
    <w:uiPriority w:val="9"/>
    <w:semiHidden/>
    <w:rsid w:val="00C643E8"/>
    <w:rPr>
      <w:rFonts w:ascii="Cambria" w:eastAsia="Times New Roman" w:hAnsi="Cambria" w:cs="Times New Roman"/>
      <w:b/>
      <w:bCs/>
      <w:color w:val="4F81BD"/>
      <w:sz w:val="26"/>
      <w:szCs w:val="26"/>
    </w:rPr>
  </w:style>
  <w:style w:type="character" w:styleId="Emphasis">
    <w:name w:val="Emphasis"/>
    <w:basedOn w:val="DefaultParagraphFont"/>
    <w:uiPriority w:val="20"/>
    <w:qFormat/>
    <w:rsid w:val="00F02E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6142">
      <w:bodyDiv w:val="1"/>
      <w:marLeft w:val="0"/>
      <w:marRight w:val="0"/>
      <w:marTop w:val="0"/>
      <w:marBottom w:val="0"/>
      <w:divBdr>
        <w:top w:val="none" w:sz="0" w:space="0" w:color="auto"/>
        <w:left w:val="none" w:sz="0" w:space="0" w:color="auto"/>
        <w:bottom w:val="none" w:sz="0" w:space="0" w:color="auto"/>
        <w:right w:val="none" w:sz="0" w:space="0" w:color="auto"/>
      </w:divBdr>
      <w:divsChild>
        <w:div w:id="74323870">
          <w:marLeft w:val="0"/>
          <w:marRight w:val="0"/>
          <w:marTop w:val="0"/>
          <w:marBottom w:val="0"/>
          <w:divBdr>
            <w:top w:val="none" w:sz="0" w:space="0" w:color="auto"/>
            <w:left w:val="none" w:sz="0" w:space="0" w:color="auto"/>
            <w:bottom w:val="none" w:sz="0" w:space="0" w:color="auto"/>
            <w:right w:val="none" w:sz="0" w:space="0" w:color="auto"/>
          </w:divBdr>
        </w:div>
      </w:divsChild>
    </w:div>
    <w:div w:id="255674703">
      <w:bodyDiv w:val="1"/>
      <w:marLeft w:val="0"/>
      <w:marRight w:val="0"/>
      <w:marTop w:val="0"/>
      <w:marBottom w:val="0"/>
      <w:divBdr>
        <w:top w:val="none" w:sz="0" w:space="0" w:color="auto"/>
        <w:left w:val="none" w:sz="0" w:space="0" w:color="auto"/>
        <w:bottom w:val="none" w:sz="0" w:space="0" w:color="auto"/>
        <w:right w:val="none" w:sz="0" w:space="0" w:color="auto"/>
      </w:divBdr>
    </w:div>
    <w:div w:id="793326213">
      <w:bodyDiv w:val="1"/>
      <w:marLeft w:val="0"/>
      <w:marRight w:val="0"/>
      <w:marTop w:val="0"/>
      <w:marBottom w:val="0"/>
      <w:divBdr>
        <w:top w:val="none" w:sz="0" w:space="0" w:color="auto"/>
        <w:left w:val="none" w:sz="0" w:space="0" w:color="auto"/>
        <w:bottom w:val="none" w:sz="0" w:space="0" w:color="auto"/>
        <w:right w:val="none" w:sz="0" w:space="0" w:color="auto"/>
      </w:divBdr>
      <w:divsChild>
        <w:div w:id="1565725231">
          <w:marLeft w:val="0"/>
          <w:marRight w:val="0"/>
          <w:marTop w:val="0"/>
          <w:marBottom w:val="0"/>
          <w:divBdr>
            <w:top w:val="none" w:sz="0" w:space="0" w:color="auto"/>
            <w:left w:val="none" w:sz="0" w:space="0" w:color="auto"/>
            <w:bottom w:val="none" w:sz="0" w:space="0" w:color="auto"/>
            <w:right w:val="none" w:sz="0" w:space="0" w:color="auto"/>
          </w:divBdr>
        </w:div>
        <w:div w:id="649099943">
          <w:marLeft w:val="0"/>
          <w:marRight w:val="0"/>
          <w:marTop w:val="0"/>
          <w:marBottom w:val="0"/>
          <w:divBdr>
            <w:top w:val="none" w:sz="0" w:space="0" w:color="auto"/>
            <w:left w:val="none" w:sz="0" w:space="0" w:color="auto"/>
            <w:bottom w:val="none" w:sz="0" w:space="0" w:color="auto"/>
            <w:right w:val="none" w:sz="0" w:space="0" w:color="auto"/>
          </w:divBdr>
        </w:div>
        <w:div w:id="2027053851">
          <w:marLeft w:val="0"/>
          <w:marRight w:val="0"/>
          <w:marTop w:val="0"/>
          <w:marBottom w:val="0"/>
          <w:divBdr>
            <w:top w:val="none" w:sz="0" w:space="0" w:color="auto"/>
            <w:left w:val="none" w:sz="0" w:space="0" w:color="auto"/>
            <w:bottom w:val="none" w:sz="0" w:space="0" w:color="auto"/>
            <w:right w:val="none" w:sz="0" w:space="0" w:color="auto"/>
          </w:divBdr>
        </w:div>
      </w:divsChild>
    </w:div>
    <w:div w:id="951743787">
      <w:bodyDiv w:val="1"/>
      <w:marLeft w:val="0"/>
      <w:marRight w:val="0"/>
      <w:marTop w:val="0"/>
      <w:marBottom w:val="0"/>
      <w:divBdr>
        <w:top w:val="none" w:sz="0" w:space="0" w:color="auto"/>
        <w:left w:val="none" w:sz="0" w:space="0" w:color="auto"/>
        <w:bottom w:val="none" w:sz="0" w:space="0" w:color="auto"/>
        <w:right w:val="none" w:sz="0" w:space="0" w:color="auto"/>
      </w:divBdr>
      <w:divsChild>
        <w:div w:id="1607730261">
          <w:marLeft w:val="0"/>
          <w:marRight w:val="0"/>
          <w:marTop w:val="0"/>
          <w:marBottom w:val="0"/>
          <w:divBdr>
            <w:top w:val="none" w:sz="0" w:space="0" w:color="auto"/>
            <w:left w:val="none" w:sz="0" w:space="0" w:color="auto"/>
            <w:bottom w:val="none" w:sz="0" w:space="0" w:color="auto"/>
            <w:right w:val="none" w:sz="0" w:space="0" w:color="auto"/>
          </w:divBdr>
          <w:divsChild>
            <w:div w:id="1162308845">
              <w:marLeft w:val="0"/>
              <w:marRight w:val="0"/>
              <w:marTop w:val="0"/>
              <w:marBottom w:val="0"/>
              <w:divBdr>
                <w:top w:val="none" w:sz="0" w:space="0" w:color="auto"/>
                <w:left w:val="none" w:sz="0" w:space="0" w:color="auto"/>
                <w:bottom w:val="none" w:sz="0" w:space="0" w:color="auto"/>
                <w:right w:val="none" w:sz="0" w:space="0" w:color="auto"/>
              </w:divBdr>
              <w:divsChild>
                <w:div w:id="19555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05880">
      <w:bodyDiv w:val="1"/>
      <w:marLeft w:val="0"/>
      <w:marRight w:val="0"/>
      <w:marTop w:val="0"/>
      <w:marBottom w:val="0"/>
      <w:divBdr>
        <w:top w:val="none" w:sz="0" w:space="0" w:color="auto"/>
        <w:left w:val="none" w:sz="0" w:space="0" w:color="auto"/>
        <w:bottom w:val="none" w:sz="0" w:space="0" w:color="auto"/>
        <w:right w:val="none" w:sz="0" w:space="0" w:color="auto"/>
      </w:divBdr>
      <w:divsChild>
        <w:div w:id="193541095">
          <w:marLeft w:val="0"/>
          <w:marRight w:val="0"/>
          <w:marTop w:val="0"/>
          <w:marBottom w:val="0"/>
          <w:divBdr>
            <w:top w:val="none" w:sz="0" w:space="0" w:color="auto"/>
            <w:left w:val="none" w:sz="0" w:space="0" w:color="auto"/>
            <w:bottom w:val="none" w:sz="0" w:space="0" w:color="auto"/>
            <w:right w:val="none" w:sz="0" w:space="0" w:color="auto"/>
          </w:divBdr>
          <w:divsChild>
            <w:div w:id="99842033">
              <w:marLeft w:val="0"/>
              <w:marRight w:val="0"/>
              <w:marTop w:val="0"/>
              <w:marBottom w:val="0"/>
              <w:divBdr>
                <w:top w:val="none" w:sz="0" w:space="0" w:color="auto"/>
                <w:left w:val="none" w:sz="0" w:space="0" w:color="auto"/>
                <w:bottom w:val="none" w:sz="0" w:space="0" w:color="auto"/>
                <w:right w:val="none" w:sz="0" w:space="0" w:color="auto"/>
              </w:divBdr>
              <w:divsChild>
                <w:div w:id="89609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6121">
      <w:bodyDiv w:val="1"/>
      <w:marLeft w:val="0"/>
      <w:marRight w:val="0"/>
      <w:marTop w:val="0"/>
      <w:marBottom w:val="0"/>
      <w:divBdr>
        <w:top w:val="none" w:sz="0" w:space="0" w:color="auto"/>
        <w:left w:val="none" w:sz="0" w:space="0" w:color="auto"/>
        <w:bottom w:val="none" w:sz="0" w:space="0" w:color="auto"/>
        <w:right w:val="none" w:sz="0" w:space="0" w:color="auto"/>
      </w:divBdr>
    </w:div>
    <w:div w:id="1414816158">
      <w:bodyDiv w:val="1"/>
      <w:marLeft w:val="0"/>
      <w:marRight w:val="0"/>
      <w:marTop w:val="0"/>
      <w:marBottom w:val="0"/>
      <w:divBdr>
        <w:top w:val="none" w:sz="0" w:space="0" w:color="auto"/>
        <w:left w:val="none" w:sz="0" w:space="0" w:color="auto"/>
        <w:bottom w:val="none" w:sz="0" w:space="0" w:color="auto"/>
        <w:right w:val="none" w:sz="0" w:space="0" w:color="auto"/>
      </w:divBdr>
      <w:divsChild>
        <w:div w:id="865027288">
          <w:marLeft w:val="0"/>
          <w:marRight w:val="0"/>
          <w:marTop w:val="0"/>
          <w:marBottom w:val="0"/>
          <w:divBdr>
            <w:top w:val="none" w:sz="0" w:space="0" w:color="auto"/>
            <w:left w:val="none" w:sz="0" w:space="0" w:color="auto"/>
            <w:bottom w:val="none" w:sz="0" w:space="0" w:color="auto"/>
            <w:right w:val="none" w:sz="0" w:space="0" w:color="auto"/>
          </w:divBdr>
        </w:div>
        <w:div w:id="853568952">
          <w:marLeft w:val="0"/>
          <w:marRight w:val="0"/>
          <w:marTop w:val="0"/>
          <w:marBottom w:val="0"/>
          <w:divBdr>
            <w:top w:val="none" w:sz="0" w:space="0" w:color="auto"/>
            <w:left w:val="none" w:sz="0" w:space="0" w:color="auto"/>
            <w:bottom w:val="none" w:sz="0" w:space="0" w:color="auto"/>
            <w:right w:val="none" w:sz="0" w:space="0" w:color="auto"/>
          </w:divBdr>
        </w:div>
      </w:divsChild>
    </w:div>
    <w:div w:id="1514029471">
      <w:bodyDiv w:val="1"/>
      <w:marLeft w:val="0"/>
      <w:marRight w:val="0"/>
      <w:marTop w:val="0"/>
      <w:marBottom w:val="0"/>
      <w:divBdr>
        <w:top w:val="none" w:sz="0" w:space="0" w:color="auto"/>
        <w:left w:val="none" w:sz="0" w:space="0" w:color="auto"/>
        <w:bottom w:val="none" w:sz="0" w:space="0" w:color="auto"/>
        <w:right w:val="none" w:sz="0" w:space="0" w:color="auto"/>
      </w:divBdr>
      <w:divsChild>
        <w:div w:id="405764620">
          <w:marLeft w:val="0"/>
          <w:marRight w:val="0"/>
          <w:marTop w:val="0"/>
          <w:marBottom w:val="0"/>
          <w:divBdr>
            <w:top w:val="none" w:sz="0" w:space="0" w:color="auto"/>
            <w:left w:val="none" w:sz="0" w:space="0" w:color="auto"/>
            <w:bottom w:val="none" w:sz="0" w:space="0" w:color="auto"/>
            <w:right w:val="none" w:sz="0" w:space="0" w:color="auto"/>
          </w:divBdr>
          <w:divsChild>
            <w:div w:id="370347229">
              <w:marLeft w:val="0"/>
              <w:marRight w:val="0"/>
              <w:marTop w:val="0"/>
              <w:marBottom w:val="0"/>
              <w:divBdr>
                <w:top w:val="none" w:sz="0" w:space="0" w:color="auto"/>
                <w:left w:val="none" w:sz="0" w:space="0" w:color="auto"/>
                <w:bottom w:val="none" w:sz="0" w:space="0" w:color="auto"/>
                <w:right w:val="none" w:sz="0" w:space="0" w:color="auto"/>
              </w:divBdr>
              <w:divsChild>
                <w:div w:id="139292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85759">
      <w:bodyDiv w:val="1"/>
      <w:marLeft w:val="0"/>
      <w:marRight w:val="0"/>
      <w:marTop w:val="0"/>
      <w:marBottom w:val="0"/>
      <w:divBdr>
        <w:top w:val="none" w:sz="0" w:space="0" w:color="auto"/>
        <w:left w:val="none" w:sz="0" w:space="0" w:color="auto"/>
        <w:bottom w:val="none" w:sz="0" w:space="0" w:color="auto"/>
        <w:right w:val="none" w:sz="0" w:space="0" w:color="auto"/>
      </w:divBdr>
      <w:divsChild>
        <w:div w:id="1314142074">
          <w:marLeft w:val="0"/>
          <w:marRight w:val="0"/>
          <w:marTop w:val="0"/>
          <w:marBottom w:val="0"/>
          <w:divBdr>
            <w:top w:val="none" w:sz="0" w:space="0" w:color="auto"/>
            <w:left w:val="none" w:sz="0" w:space="0" w:color="auto"/>
            <w:bottom w:val="none" w:sz="0" w:space="0" w:color="auto"/>
            <w:right w:val="none" w:sz="0" w:space="0" w:color="auto"/>
          </w:divBdr>
          <w:divsChild>
            <w:div w:id="244799733">
              <w:marLeft w:val="0"/>
              <w:marRight w:val="0"/>
              <w:marTop w:val="0"/>
              <w:marBottom w:val="0"/>
              <w:divBdr>
                <w:top w:val="none" w:sz="0" w:space="0" w:color="auto"/>
                <w:left w:val="none" w:sz="0" w:space="0" w:color="auto"/>
                <w:bottom w:val="none" w:sz="0" w:space="0" w:color="auto"/>
                <w:right w:val="none" w:sz="0" w:space="0" w:color="auto"/>
              </w:divBdr>
              <w:divsChild>
                <w:div w:id="9883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01927">
      <w:bodyDiv w:val="1"/>
      <w:marLeft w:val="0"/>
      <w:marRight w:val="0"/>
      <w:marTop w:val="0"/>
      <w:marBottom w:val="0"/>
      <w:divBdr>
        <w:top w:val="none" w:sz="0" w:space="0" w:color="auto"/>
        <w:left w:val="none" w:sz="0" w:space="0" w:color="auto"/>
        <w:bottom w:val="none" w:sz="0" w:space="0" w:color="auto"/>
        <w:right w:val="none" w:sz="0" w:space="0" w:color="auto"/>
      </w:divBdr>
      <w:divsChild>
        <w:div w:id="663048730">
          <w:marLeft w:val="0"/>
          <w:marRight w:val="0"/>
          <w:marTop w:val="0"/>
          <w:marBottom w:val="0"/>
          <w:divBdr>
            <w:top w:val="none" w:sz="0" w:space="0" w:color="auto"/>
            <w:left w:val="none" w:sz="0" w:space="0" w:color="auto"/>
            <w:bottom w:val="none" w:sz="0" w:space="0" w:color="auto"/>
            <w:right w:val="none" w:sz="0" w:space="0" w:color="auto"/>
          </w:divBdr>
        </w:div>
        <w:div w:id="1390299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researchquestions@wcgirb.com" TargetMode="External"/><Relationship Id="rId26" Type="http://schemas.openxmlformats.org/officeDocument/2006/relationships/hyperlink" Target="http://www.ncbi.nlm.nih.gov/sites/entrez?Db=pubmed&amp;Cmd=Search&amp;Term=%22Menardia%20V%22%5BAuthor%5D&amp;itool=EntrezSystem2.PEntrez.Pubmed.Pubmed_ResultsPanel.Pubmed_DiscoveryPanel.Pubmed_RVAbstractPlus" TargetMode="External"/><Relationship Id="rId39" Type="http://schemas.openxmlformats.org/officeDocument/2006/relationships/hyperlink" Target="http://www.ncbi.nlm.nih.gov/sites/entrez?Db=pubmed&amp;Cmd=Search&amp;Term=" TargetMode="External"/><Relationship Id="rId21" Type="http://schemas.openxmlformats.org/officeDocument/2006/relationships/hyperlink" Target="http://www.ncbi.nlm.nih.gov/sites/entrez?Db=pubmed&amp;Cmd=Search&amp;Term=%22Lin%20HC%22%5BAuthor%5D&amp;itool=EntrezSystem2.PEntrez.Pubmed.Pubmed_ResultsPanel.Pubmed_DiscoveryPanel.Pubmed_RVAbstractPlus" TargetMode="External"/><Relationship Id="rId34" Type="http://schemas.openxmlformats.org/officeDocument/2006/relationships/hyperlink" Target="http://www.ncbi.nlm.nih.gov/sites/entrez?Db=pubmed&amp;Cmd=Search&amp;Term=" TargetMode="External"/><Relationship Id="rId42" Type="http://schemas.openxmlformats.org/officeDocument/2006/relationships/hyperlink" Target="http://www.ncbi.nlm.nih.gov/sites/entrez?Db=pubmed&amp;Cmd=Search&amp;Term=" TargetMode="External"/><Relationship Id="rId47"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ginvestigacion@unap.edu.pe" TargetMode="External"/><Relationship Id="rId29" Type="http://schemas.openxmlformats.org/officeDocument/2006/relationships/hyperlink" Target="javascript:AL_get(this,%20'jour',%20'J%20Dent%20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www.ncbi.nlm.nih.gov/sites/entrez?Db=pubmed&amp;Cmd=Search&amp;Term=%22Rodriguez%20A%22%5BAuthor%5D&amp;itool=EntrezSystem2.PEntrez.Pubmed.Pubmed_ResultsPanel.Pubmed_DiscoveryPanel.Pubmed_RVAbstractPlus" TargetMode="External"/><Relationship Id="rId32" Type="http://schemas.openxmlformats.org/officeDocument/2006/relationships/hyperlink" Target="file:///C:\Users\dfrc\Documents\OneDrive%20-%20UW%20Office%20365\silver%20fluoride\Gel\CLINICAL%20CASE%20SERIES\IRB\WICG\FINAL%20DOCS\Intermediate%20files\3%20Rev\tpadilla@unap.edu.pe" TargetMode="External"/><Relationship Id="rId37" Type="http://schemas.openxmlformats.org/officeDocument/2006/relationships/hyperlink" Target="javascript:AL_get(this,%20'jour',%20'J%20Dent%20Res.');" TargetMode="External"/><Relationship Id="rId40" Type="http://schemas.openxmlformats.org/officeDocument/2006/relationships/hyperlink" Target="http://www.ncbi.nlm.nih.gov/sites/entrez?Db=pubmed&amp;Cmd=Search&amp;Term=" TargetMode="External"/><Relationship Id="rId45" Type="http://schemas.openxmlformats.org/officeDocument/2006/relationships/hyperlink" Target="file:///C:\Users\dfrc\Documents\OneDrive%20-%20UW%20Office%20365\silver%20fluoride\Gel\CLINICAL%20CASE%20SERIES\IRB\WICG\FINAL%20DOCS\Intermediate%20files\3%20Rev\tpadilla@unap.edu" TargetMode="Externa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yperlink" Target="http://www.ncbi.nlm.nih.gov/sites/entrez?Db=pubmed&amp;Cmd=Search&amp;Term=%22Llodra%20JC%22%5BAuthor%5D&amp;itool=EntrezSystem2.PEntrez.Pubmed.Pubmed_ResultsPanel.Pubmed_DiscoveryPanel.Pubmed_RVAbstractPlus" TargetMode="External"/><Relationship Id="rId28" Type="http://schemas.openxmlformats.org/officeDocument/2006/relationships/hyperlink" Target="http://www.ncbi.nlm.nih.gov/sites/entrez?Db=pubmed&amp;Cmd=Search&amp;Term=%22Morato%20M%22%5BAuthor%5D&amp;itool=EntrezSystem2.PEntrez.Pubmed.Pubmed_ResultsPanel.Pubmed_DiscoveryPanel.Pubmed_RVAbstractPlus" TargetMode="External"/><Relationship Id="rId36" Type="http://schemas.openxmlformats.org/officeDocument/2006/relationships/hyperlink" Target="http://www.ncbi.nlm.nih.gov/sites/entrez?Db=pubmed&amp;Cmd=Search&amp;Term=" TargetMode="External"/><Relationship Id="rId10" Type="http://schemas.microsoft.com/office/2011/relationships/commentsExtended" Target="commentsExtended.xml"/><Relationship Id="rId19" Type="http://schemas.openxmlformats.org/officeDocument/2006/relationships/hyperlink" Target="http://www.ncbi.nlm.nih.gov/sites/entrez?Db=pubmed&amp;Cmd=Search&amp;Term=%22Chu%20CH%22%5BAuthor%5D&amp;itool=EntrezSystem2.PEntrez.Pubmed.Pubmed_ResultsPanel.Pubmed_DiscoveryPanel.Pubmed_RVAbstractPlus" TargetMode="External"/><Relationship Id="rId31" Type="http://schemas.openxmlformats.org/officeDocument/2006/relationships/hyperlink" Target="file:///C:\Users\dfrc\Documents\OneDrive%20-%20UW%20Office%20365\silver%20fluoride\Gel\CLINICAL%20CASE%20SERIES\IRB\WICG\FINAL%20DOCS\Intermediate%20files\3%20Rev\dginvestigacion@unap.edu.pe" TargetMode="External"/><Relationship Id="rId44" Type="http://schemas.openxmlformats.org/officeDocument/2006/relationships/hyperlink" Target="javascript:AL_get(this,%20'jour',%20'J%20Dent%20Res.');"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 Id="rId22" Type="http://schemas.openxmlformats.org/officeDocument/2006/relationships/hyperlink" Target="javascript:AL_get(this,%20'jour',%20'J%20Dent%20Res.');" TargetMode="External"/><Relationship Id="rId27" Type="http://schemas.openxmlformats.org/officeDocument/2006/relationships/hyperlink" Target="http://www.ncbi.nlm.nih.gov/sites/entrez?Db=pubmed&amp;Cmd=Search&amp;Term=%22Ramos%20T%22%5BAuthor%5D&amp;itool=EntrezSystem2.PEntrez.Pubmed.Pubmed_ResultsPanel.Pubmed_DiscoveryPanel.Pubmed_RVAbstractPlus" TargetMode="External"/><Relationship Id="rId30" Type="http://schemas.openxmlformats.org/officeDocument/2006/relationships/hyperlink" Target="mailto:tpadilla@unap.edu" TargetMode="External"/><Relationship Id="rId35" Type="http://schemas.openxmlformats.org/officeDocument/2006/relationships/hyperlink" Target="http://www.ncbi.nlm.nih.gov/sites/entrez?Db=pubmed&amp;Cmd=Search&amp;Term=" TargetMode="External"/><Relationship Id="rId43" Type="http://schemas.openxmlformats.org/officeDocument/2006/relationships/hyperlink" Target="http://www.ncbi.nlm.nih.gov/sites/entrez?Db=pubmed&amp;Cmd=Search&amp;Term=" TargetMode="External"/><Relationship Id="rId48" Type="http://schemas.openxmlformats.org/officeDocument/2006/relationships/theme" Target="theme/theme1.xml"/><Relationship Id="rId8" Type="http://schemas.openxmlformats.org/officeDocument/2006/relationships/hyperlink" Target="mailto:dfrc@uw.edu" TargetMode="External"/><Relationship Id="rId3" Type="http://schemas.openxmlformats.org/officeDocument/2006/relationships/styles" Target="styles.xml"/><Relationship Id="rId12" Type="http://schemas.microsoft.com/office/2018/08/relationships/commentsExtensible" Target="commentsExtensible.xml"/><Relationship Id="rId17" Type="http://schemas.openxmlformats.org/officeDocument/2006/relationships/hyperlink" Target="mailto:tpadilla@unap.edu.pe" TargetMode="External"/><Relationship Id="rId25" Type="http://schemas.openxmlformats.org/officeDocument/2006/relationships/hyperlink" Target="http://www.ncbi.nlm.nih.gov/sites/entrez?Db=pubmed&amp;Cmd=Search&amp;Term=%22Ferrer%20B%22%5BAuthor%5D&amp;itool=EntrezSystem2.PEntrez.Pubmed.Pubmed_ResultsPanel.Pubmed_DiscoveryPanel.Pubmed_RVAbstractPlus" TargetMode="External"/><Relationship Id="rId33" Type="http://schemas.openxmlformats.org/officeDocument/2006/relationships/hyperlink" Target="file:///C:\Users\dfrc\Documents\OneDrive%20-%20UW%20Office%20365\silver%20fluoride\Gel\CLINICAL%20CASE%20SERIES\IRB\WICG\FINAL%20DOCS\Intermediate%20files\3%20Rev\researchquestions@wcgirb.com" TargetMode="External"/><Relationship Id="rId38" Type="http://schemas.openxmlformats.org/officeDocument/2006/relationships/hyperlink" Target="http://www.ncbi.nlm.nih.gov/sites/entrez?Db=pubmed&amp;Cmd=Search&amp;Term=" TargetMode="External"/><Relationship Id="rId46" Type="http://schemas.openxmlformats.org/officeDocument/2006/relationships/fontTable" Target="fontTable.xml"/><Relationship Id="rId20" Type="http://schemas.openxmlformats.org/officeDocument/2006/relationships/hyperlink" Target="http://www.ncbi.nlm.nih.gov/sites/entrez?Db=pubmed&amp;Cmd=Search&amp;Term=%22Lo%20EC%22%5BAuthor%5D&amp;itool=EntrezSystem2.PEntrez.Pubmed.Pubmed_ResultsPanel.Pubmed_DiscoveryPanel.Pubmed_RVAbstractPlus" TargetMode="External"/><Relationship Id="rId41" Type="http://schemas.openxmlformats.org/officeDocument/2006/relationships/hyperlink" Target="http://www.ncbi.nlm.nih.gov/sites/entrez?Db=pubmed&amp;Cmd=Search&amp;Te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B985F-0E79-4A96-BAE0-A88BB055F334}">
  <ds:schemaRefs>
    <ds:schemaRef ds:uri="http://schemas.openxmlformats.org/officeDocument/2006/bibliography"/>
  </ds:schemaRefs>
</ds:datastoreItem>
</file>

<file path=docMetadata/LabelInfo.xml><?xml version="1.0" encoding="utf-8"?>
<clbl:labelList xmlns:clbl="http://schemas.microsoft.com/office/2020/mipLabelMetadata">
  <clbl:label id="{f6b6dd5b-f02f-441a-99a0-162ac5060bd2}" enabled="0" method="" siteId="{f6b6dd5b-f02f-441a-99a0-162ac5060bd2}" removed="1"/>
</clbl:labelList>
</file>

<file path=docProps/app.xml><?xml version="1.0" encoding="utf-8"?>
<Properties xmlns="http://schemas.openxmlformats.org/officeDocument/2006/extended-properties" xmlns:vt="http://schemas.openxmlformats.org/officeDocument/2006/docPropsVTypes">
  <Template>Normal.dotm</Template>
  <TotalTime>24</TotalTime>
  <Pages>39</Pages>
  <Words>8262</Words>
  <Characters>47100</Characters>
  <Application>Microsoft Office Word</Application>
  <DocSecurity>0</DocSecurity>
  <Lines>392</Lines>
  <Paragraphs>110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Milgrom</dc:creator>
  <cp:keywords/>
  <dc:description/>
  <cp:lastModifiedBy>Peter Milgrom</cp:lastModifiedBy>
  <cp:revision>4</cp:revision>
  <cp:lastPrinted>2023-12-08T00:24:00Z</cp:lastPrinted>
  <dcterms:created xsi:type="dcterms:W3CDTF">2023-12-20T14:04:00Z</dcterms:created>
  <dcterms:modified xsi:type="dcterms:W3CDTF">2023-12-20T14:29:00Z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zotero-version="5.0.88"&gt;&lt;session id="mxDpInR6"/&gt;&lt;style id="http://www.zotero.org/styles/nature" hasBibliography="1" bibliographyStyleHasBeenSet="0"/&gt;&lt;prefs&gt;&lt;pref name="fieldType" value="Field"/&gt;&lt;pref name="automaticJournalAbbreviati</vt:lpwstr>
  </property>
  <property fmtid="{D5CDD505-2E9C-101B-9397-08002B2CF9AE}" pid="3" name="ZOTERO_PREF_2">
    <vt:lpwstr>ons" value="true"/&gt;&lt;/prefs&gt;&lt;/data&gt;</vt:lpwstr>
  </property>
</Properties>
</file>